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
        <w:gridCol w:w="4800"/>
      </w:tblGrid>
      <w:tr w:rsidR="00765232" w:rsidRPr="0076678F" w:rsidTr="00776FCD">
        <w:trPr>
          <w:trHeight w:val="580"/>
          <w:jc w:val="center"/>
        </w:trPr>
        <w:tc>
          <w:tcPr>
            <w:tcW w:w="0" w:type="auto"/>
            <w:vAlign w:val="center"/>
          </w:tcPr>
          <w:p w:rsidR="00765232" w:rsidRPr="0076678F" w:rsidRDefault="00765232" w:rsidP="00776FCD">
            <w:pPr>
              <w:pStyle w:val="Balk1"/>
              <w:spacing w:before="0" w:line="240" w:lineRule="auto"/>
              <w:rPr>
                <w:sz w:val="32"/>
              </w:rPr>
            </w:pPr>
            <w:bookmarkStart w:id="0" w:name="_top"/>
            <w:bookmarkEnd w:id="0"/>
            <w:r w:rsidRPr="0076678F">
              <w:rPr>
                <w:noProof/>
                <w:sz w:val="32"/>
                <w:lang w:val="tr-TR" w:eastAsia="tr-TR"/>
              </w:rPr>
              <w:drawing>
                <wp:inline distT="0" distB="0" distL="0" distR="0">
                  <wp:extent cx="438308" cy="527363"/>
                  <wp:effectExtent l="0" t="0" r="0" b="6350"/>
                  <wp:docPr id="3" name="Resim 3"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9">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rsidR="00765232" w:rsidRPr="0076678F" w:rsidRDefault="00765232" w:rsidP="00776FCD">
            <w:pPr>
              <w:pStyle w:val="Balk1"/>
              <w:spacing w:before="0" w:line="240" w:lineRule="auto"/>
            </w:pPr>
            <w:r w:rsidRPr="0076678F">
              <w:rPr>
                <w:sz w:val="20"/>
              </w:rPr>
              <w:t>International</w:t>
            </w:r>
          </w:p>
          <w:p w:rsidR="00765232" w:rsidRPr="0076678F" w:rsidRDefault="00765232" w:rsidP="00776FCD">
            <w:pPr>
              <w:pStyle w:val="Balk1"/>
              <w:spacing w:before="0" w:line="240" w:lineRule="auto"/>
            </w:pPr>
            <w:r w:rsidRPr="0076678F">
              <w:rPr>
                <w:sz w:val="40"/>
                <w:szCs w:val="36"/>
              </w:rPr>
              <w:t>Journal of Human Sciences</w:t>
            </w:r>
          </w:p>
          <w:p w:rsidR="00765232" w:rsidRPr="0076678F" w:rsidRDefault="00765232" w:rsidP="00776FCD">
            <w:pPr>
              <w:jc w:val="right"/>
              <w:rPr>
                <w:sz w:val="20"/>
                <w:szCs w:val="20"/>
              </w:rPr>
            </w:pPr>
            <w:r w:rsidRPr="0076678F">
              <w:rPr>
                <w:sz w:val="20"/>
                <w:szCs w:val="20"/>
              </w:rPr>
              <w:t>ISSN:2458-9489</w:t>
            </w:r>
          </w:p>
        </w:tc>
      </w:tr>
    </w:tbl>
    <w:p w:rsidR="00765232" w:rsidRPr="0076678F" w:rsidRDefault="00765232" w:rsidP="00765232">
      <w:pPr>
        <w:pBdr>
          <w:bottom w:val="double" w:sz="4" w:space="1" w:color="auto"/>
        </w:pBdr>
        <w:jc w:val="center"/>
        <w:rPr>
          <w:b/>
          <w:sz w:val="20"/>
        </w:rPr>
      </w:pPr>
    </w:p>
    <w:p w:rsidR="00765232" w:rsidRPr="0076678F" w:rsidRDefault="00765232" w:rsidP="00765232">
      <w:pPr>
        <w:pBdr>
          <w:bottom w:val="double" w:sz="4" w:space="1" w:color="auto"/>
        </w:pBdr>
        <w:jc w:val="center"/>
        <w:rPr>
          <w:b/>
          <w:sz w:val="20"/>
        </w:rPr>
      </w:pPr>
      <w:r w:rsidRPr="0076678F">
        <w:rPr>
          <w:b/>
          <w:sz w:val="20"/>
        </w:rPr>
        <w:t>Volume 1</w:t>
      </w:r>
      <w:r w:rsidR="008C7F34" w:rsidRPr="0076678F">
        <w:rPr>
          <w:b/>
          <w:sz w:val="20"/>
        </w:rPr>
        <w:t>5</w:t>
      </w:r>
      <w:r w:rsidRPr="0076678F">
        <w:rPr>
          <w:b/>
          <w:sz w:val="20"/>
        </w:rPr>
        <w:t xml:space="preserve">    Issue </w:t>
      </w:r>
      <w:r w:rsidR="0052149E" w:rsidRPr="0076678F">
        <w:rPr>
          <w:b/>
          <w:sz w:val="20"/>
        </w:rPr>
        <w:t>2</w:t>
      </w:r>
      <w:r w:rsidRPr="0076678F">
        <w:rPr>
          <w:b/>
          <w:sz w:val="20"/>
        </w:rPr>
        <w:t xml:space="preserve">    Year: 201</w:t>
      </w:r>
      <w:r w:rsidR="008C7F34" w:rsidRPr="0076678F">
        <w:rPr>
          <w:b/>
          <w:sz w:val="20"/>
        </w:rPr>
        <w:t>8</w:t>
      </w:r>
      <w:r w:rsidR="00146053" w:rsidRPr="0076678F">
        <w:rPr>
          <w:b/>
          <w:sz w:val="20"/>
        </w:rPr>
        <w:t xml:space="preserve"> </w:t>
      </w:r>
    </w:p>
    <w:p w:rsidR="00765232" w:rsidRPr="0076678F" w:rsidRDefault="00765232" w:rsidP="00765232">
      <w:pPr>
        <w:pBdr>
          <w:bottom w:val="double" w:sz="4" w:space="1" w:color="auto"/>
        </w:pBdr>
        <w:jc w:val="center"/>
        <w:rPr>
          <w:b/>
          <w:sz w:val="20"/>
        </w:rPr>
      </w:pPr>
    </w:p>
    <w:p w:rsidR="00765232" w:rsidRPr="0076678F" w:rsidRDefault="00765232" w:rsidP="00C33142">
      <w:pPr>
        <w:rPr>
          <w:rFonts w:cs="Times New Roman"/>
          <w:sz w:val="22"/>
          <w:szCs w:val="22"/>
          <w:u w:val="single"/>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4644"/>
        <w:gridCol w:w="4644"/>
      </w:tblGrid>
      <w:tr w:rsidR="00971262" w:rsidRPr="0076678F" w:rsidTr="008A6496">
        <w:trPr>
          <w:trHeight w:val="1654"/>
        </w:trPr>
        <w:tc>
          <w:tcPr>
            <w:tcW w:w="4644" w:type="dxa"/>
            <w:shd w:val="clear" w:color="auto" w:fill="FDE9D9" w:themeFill="accent6" w:themeFillTint="33"/>
            <w:vAlign w:val="center"/>
          </w:tcPr>
          <w:p w:rsidR="00562744" w:rsidRPr="0076678F" w:rsidRDefault="00E65B5A" w:rsidP="00C33142">
            <w:pPr>
              <w:pStyle w:val="KonuBal"/>
              <w:rPr>
                <w:b w:val="0"/>
                <w:color w:val="FF0000"/>
                <w:lang w:val="en-US"/>
              </w:rPr>
            </w:pPr>
            <w:bookmarkStart w:id="1" w:name="_Hlk347825274"/>
            <w:r w:rsidRPr="0076678F">
              <w:rPr>
                <w:rStyle w:val="Balk1Char"/>
                <w:b/>
                <w:sz w:val="36"/>
                <w:szCs w:val="36"/>
              </w:rPr>
              <w:t>The effect of free time</w:t>
            </w:r>
            <w:r w:rsidR="005C4935" w:rsidRPr="0076678F">
              <w:rPr>
                <w:rStyle w:val="Balk1Char"/>
                <w:b/>
                <w:sz w:val="36"/>
                <w:szCs w:val="36"/>
              </w:rPr>
              <w:t xml:space="preserve"> motivations on happiness level</w:t>
            </w:r>
            <w:r w:rsidRPr="0076678F">
              <w:rPr>
                <w:rStyle w:val="Balk1Char"/>
                <w:b/>
                <w:sz w:val="36"/>
                <w:szCs w:val="36"/>
              </w:rPr>
              <w:t xml:space="preserve"> of students in recreation department</w:t>
            </w:r>
            <w:r w:rsidRPr="0076678F">
              <w:rPr>
                <w:rStyle w:val="DipnotBavurusu"/>
                <w:b w:val="0"/>
                <w:sz w:val="36"/>
                <w:szCs w:val="36"/>
              </w:rPr>
              <w:footnoteReference w:id="1"/>
            </w:r>
          </w:p>
        </w:tc>
        <w:tc>
          <w:tcPr>
            <w:tcW w:w="4644" w:type="dxa"/>
            <w:shd w:val="clear" w:color="auto" w:fill="FDE9D9" w:themeFill="accent6" w:themeFillTint="33"/>
            <w:vAlign w:val="center"/>
          </w:tcPr>
          <w:p w:rsidR="00E65B5A" w:rsidRPr="0076678F" w:rsidRDefault="00E65B5A" w:rsidP="00E65B5A">
            <w:pPr>
              <w:pStyle w:val="Default"/>
              <w:jc w:val="center"/>
              <w:rPr>
                <w:rFonts w:ascii="Garamond" w:hAnsi="Garamond"/>
                <w:b/>
                <w:bCs/>
                <w:color w:val="auto"/>
                <w:sz w:val="36"/>
                <w:szCs w:val="36"/>
              </w:rPr>
            </w:pPr>
            <w:r w:rsidRPr="0076678F">
              <w:rPr>
                <w:rFonts w:ascii="Garamond" w:hAnsi="Garamond"/>
                <w:b/>
                <w:bCs/>
                <w:color w:val="auto"/>
                <w:sz w:val="36"/>
                <w:szCs w:val="36"/>
              </w:rPr>
              <w:t xml:space="preserve">Rekreasyon bölümünde öğrenim gören öğrencilerin serbest zaman </w:t>
            </w:r>
            <w:proofErr w:type="gramStart"/>
            <w:r w:rsidRPr="0076678F">
              <w:rPr>
                <w:rFonts w:ascii="Garamond" w:hAnsi="Garamond"/>
                <w:b/>
                <w:bCs/>
                <w:color w:val="auto"/>
                <w:sz w:val="36"/>
                <w:szCs w:val="36"/>
              </w:rPr>
              <w:t>motivasyonlarını</w:t>
            </w:r>
            <w:r w:rsidR="005C4935" w:rsidRPr="0076678F">
              <w:rPr>
                <w:rFonts w:ascii="Garamond" w:hAnsi="Garamond"/>
                <w:b/>
                <w:bCs/>
                <w:color w:val="auto"/>
                <w:sz w:val="36"/>
                <w:szCs w:val="36"/>
              </w:rPr>
              <w:t>n</w:t>
            </w:r>
            <w:proofErr w:type="gramEnd"/>
            <w:r w:rsidR="005C4935" w:rsidRPr="0076678F">
              <w:rPr>
                <w:rFonts w:ascii="Garamond" w:hAnsi="Garamond"/>
                <w:b/>
                <w:bCs/>
                <w:color w:val="auto"/>
                <w:sz w:val="36"/>
                <w:szCs w:val="36"/>
              </w:rPr>
              <w:t xml:space="preserve"> mutluluk düzeyi</w:t>
            </w:r>
            <w:r w:rsidRPr="0076678F">
              <w:rPr>
                <w:rFonts w:ascii="Garamond" w:hAnsi="Garamond"/>
                <w:b/>
                <w:bCs/>
                <w:color w:val="auto"/>
                <w:sz w:val="36"/>
                <w:szCs w:val="36"/>
              </w:rPr>
              <w:t xml:space="preserve"> üzerine </w:t>
            </w:r>
            <w:r w:rsidRPr="0076678F">
              <w:rPr>
                <w:rStyle w:val="Balk1Char"/>
                <w:sz w:val="36"/>
                <w:szCs w:val="36"/>
              </w:rPr>
              <w:t>etkisi</w:t>
            </w:r>
            <w:r w:rsidRPr="0076678F">
              <w:rPr>
                <w:rStyle w:val="DipnotBavurusu"/>
                <w:rFonts w:ascii="Garamond" w:hAnsi="Garamond"/>
                <w:sz w:val="36"/>
                <w:szCs w:val="36"/>
              </w:rPr>
              <w:t>1</w:t>
            </w:r>
          </w:p>
          <w:p w:rsidR="00971262" w:rsidRPr="0076678F" w:rsidRDefault="00971262" w:rsidP="00E65B5A">
            <w:pPr>
              <w:pStyle w:val="KonuBal"/>
              <w:rPr>
                <w:b w:val="0"/>
                <w:color w:val="FF0000"/>
              </w:rPr>
            </w:pPr>
          </w:p>
        </w:tc>
      </w:tr>
      <w:bookmarkEnd w:id="1"/>
      <w:tr w:rsidR="00F9735F" w:rsidRPr="0076678F" w:rsidTr="008A6496">
        <w:trPr>
          <w:trHeight w:val="1691"/>
        </w:trPr>
        <w:tc>
          <w:tcPr>
            <w:tcW w:w="4644" w:type="dxa"/>
            <w:shd w:val="clear" w:color="auto" w:fill="FFFFFF" w:themeFill="background1"/>
            <w:vAlign w:val="center"/>
          </w:tcPr>
          <w:p w:rsidR="00C477EE" w:rsidRPr="0076678F" w:rsidRDefault="00C477EE" w:rsidP="00C33142">
            <w:pPr>
              <w:pStyle w:val="AltKonuBal"/>
              <w:jc w:val="center"/>
              <w:rPr>
                <w:color w:val="000000" w:themeColor="text1"/>
                <w:sz w:val="28"/>
                <w:szCs w:val="28"/>
                <w:lang w:val="en-US"/>
              </w:rPr>
            </w:pPr>
          </w:p>
          <w:p w:rsidR="000F38C2" w:rsidRPr="0076678F" w:rsidRDefault="000F38C2" w:rsidP="00C33142">
            <w:pPr>
              <w:pStyle w:val="KonuBal"/>
              <w:rPr>
                <w:rStyle w:val="Balk1Char"/>
                <w:color w:val="000000" w:themeColor="text1"/>
              </w:rPr>
            </w:pPr>
          </w:p>
        </w:tc>
        <w:tc>
          <w:tcPr>
            <w:tcW w:w="4644" w:type="dxa"/>
            <w:shd w:val="clear" w:color="auto" w:fill="FFFFFF" w:themeFill="background1"/>
            <w:vAlign w:val="center"/>
          </w:tcPr>
          <w:p w:rsidR="5F1857CF" w:rsidRPr="0076678F" w:rsidRDefault="00E65B5A" w:rsidP="00D02AB9">
            <w:pPr>
              <w:jc w:val="center"/>
              <w:rPr>
                <w:b/>
                <w:color w:val="000000" w:themeColor="text1"/>
                <w:sz w:val="28"/>
                <w:szCs w:val="28"/>
              </w:rPr>
            </w:pPr>
            <w:bookmarkStart w:id="2" w:name="_Hlk347825358"/>
            <w:bookmarkStart w:id="3" w:name="_Hlk347825393"/>
            <w:bookmarkEnd w:id="2"/>
            <w:bookmarkEnd w:id="3"/>
            <w:r w:rsidRPr="0076678F">
              <w:rPr>
                <w:b/>
                <w:color w:val="000000" w:themeColor="text1"/>
                <w:sz w:val="28"/>
                <w:szCs w:val="28"/>
              </w:rPr>
              <w:t>Hayri Akyüz</w:t>
            </w:r>
            <w:r w:rsidR="00D02AB9" w:rsidRPr="0076678F">
              <w:rPr>
                <w:rStyle w:val="DipnotBavurusu"/>
                <w:b/>
                <w:sz w:val="36"/>
                <w:szCs w:val="36"/>
              </w:rPr>
              <w:t>2</w:t>
            </w:r>
          </w:p>
          <w:p w:rsidR="00E65B5A" w:rsidRPr="0076678F" w:rsidRDefault="00E65B5A" w:rsidP="00D02AB9">
            <w:pPr>
              <w:jc w:val="center"/>
              <w:rPr>
                <w:b/>
                <w:color w:val="000000" w:themeColor="text1"/>
                <w:sz w:val="28"/>
                <w:szCs w:val="28"/>
              </w:rPr>
            </w:pPr>
            <w:r w:rsidRPr="0076678F">
              <w:rPr>
                <w:b/>
                <w:color w:val="000000" w:themeColor="text1"/>
                <w:sz w:val="28"/>
                <w:szCs w:val="28"/>
              </w:rPr>
              <w:t>Fatih Yaşartürk</w:t>
            </w:r>
            <w:r w:rsidR="00D02AB9" w:rsidRPr="0076678F">
              <w:rPr>
                <w:rStyle w:val="DipnotBavurusu"/>
                <w:b/>
                <w:sz w:val="36"/>
                <w:szCs w:val="36"/>
              </w:rPr>
              <w:t>2</w:t>
            </w:r>
          </w:p>
          <w:p w:rsidR="00E65B5A" w:rsidRPr="0076678F" w:rsidRDefault="00E65B5A" w:rsidP="00D02AB9">
            <w:pPr>
              <w:jc w:val="center"/>
              <w:rPr>
                <w:b/>
                <w:color w:val="000000" w:themeColor="text1"/>
                <w:sz w:val="28"/>
                <w:szCs w:val="28"/>
              </w:rPr>
            </w:pPr>
            <w:r w:rsidRPr="0076678F">
              <w:rPr>
                <w:b/>
                <w:color w:val="000000" w:themeColor="text1"/>
                <w:sz w:val="28"/>
                <w:szCs w:val="28"/>
              </w:rPr>
              <w:t>İsmail Karataş</w:t>
            </w:r>
            <w:r w:rsidR="00D02AB9" w:rsidRPr="0076678F">
              <w:rPr>
                <w:rStyle w:val="DipnotBavurusu"/>
                <w:b/>
                <w:sz w:val="36"/>
                <w:szCs w:val="36"/>
              </w:rPr>
              <w:t>2</w:t>
            </w:r>
          </w:p>
          <w:p w:rsidR="00E65B5A" w:rsidRPr="0076678F" w:rsidRDefault="00E65B5A" w:rsidP="00D02AB9">
            <w:pPr>
              <w:jc w:val="center"/>
              <w:rPr>
                <w:b/>
                <w:color w:val="000000" w:themeColor="text1"/>
                <w:sz w:val="28"/>
                <w:szCs w:val="28"/>
              </w:rPr>
            </w:pPr>
            <w:r w:rsidRPr="0076678F">
              <w:rPr>
                <w:b/>
                <w:color w:val="000000" w:themeColor="text1"/>
                <w:sz w:val="28"/>
                <w:szCs w:val="28"/>
              </w:rPr>
              <w:t>Mutlu Türkmen</w:t>
            </w:r>
            <w:r w:rsidR="00D02AB9" w:rsidRPr="0076678F">
              <w:rPr>
                <w:rStyle w:val="DipnotBavurusu"/>
                <w:b/>
                <w:sz w:val="36"/>
                <w:szCs w:val="36"/>
              </w:rPr>
              <w:t>2</w:t>
            </w:r>
          </w:p>
          <w:p w:rsidR="00E65B5A" w:rsidRPr="0076678F" w:rsidRDefault="00E65B5A" w:rsidP="00D02AB9">
            <w:pPr>
              <w:jc w:val="center"/>
              <w:rPr>
                <w:color w:val="000000" w:themeColor="text1"/>
              </w:rPr>
            </w:pPr>
            <w:r w:rsidRPr="0076678F">
              <w:rPr>
                <w:b/>
                <w:color w:val="000000" w:themeColor="text1"/>
                <w:sz w:val="28"/>
                <w:szCs w:val="28"/>
              </w:rPr>
              <w:t>Erdal Zorba</w:t>
            </w:r>
            <w:r w:rsidR="00D02AB9" w:rsidRPr="0076678F">
              <w:rPr>
                <w:rStyle w:val="DipnotBavurusu"/>
                <w:b/>
                <w:sz w:val="36"/>
                <w:szCs w:val="36"/>
              </w:rPr>
              <w:t>3</w:t>
            </w:r>
          </w:p>
        </w:tc>
      </w:tr>
      <w:tr w:rsidR="00B75062" w:rsidRPr="0076678F" w:rsidTr="008A6496">
        <w:trPr>
          <w:trHeight w:val="3427"/>
        </w:trPr>
        <w:tc>
          <w:tcPr>
            <w:tcW w:w="4644" w:type="dxa"/>
            <w:shd w:val="clear" w:color="auto" w:fill="FFFFFF" w:themeFill="background1"/>
          </w:tcPr>
          <w:p w:rsidR="00C477EE" w:rsidRPr="0076678F" w:rsidRDefault="00C477EE" w:rsidP="00C33142">
            <w:pPr>
              <w:tabs>
                <w:tab w:val="clear" w:pos="8640"/>
              </w:tabs>
              <w:overflowPunct/>
              <w:autoSpaceDE/>
              <w:autoSpaceDN/>
              <w:adjustRightInd/>
              <w:jc w:val="left"/>
              <w:textAlignment w:val="auto"/>
              <w:rPr>
                <w:rFonts w:cs="Times New Roman"/>
                <w:b/>
                <w:bCs/>
                <w:spacing w:val="0"/>
                <w:szCs w:val="20"/>
                <w:lang w:eastAsia="tr-TR"/>
              </w:rPr>
            </w:pPr>
            <w:bookmarkStart w:id="4" w:name="Abstract"/>
          </w:p>
          <w:p w:rsidR="00B75062" w:rsidRPr="0076678F" w:rsidRDefault="00B75062" w:rsidP="00C33142">
            <w:pPr>
              <w:tabs>
                <w:tab w:val="clear" w:pos="8640"/>
              </w:tabs>
              <w:overflowPunct/>
              <w:autoSpaceDE/>
              <w:autoSpaceDN/>
              <w:adjustRightInd/>
              <w:jc w:val="left"/>
              <w:textAlignment w:val="auto"/>
              <w:rPr>
                <w:rFonts w:cs="Times New Roman"/>
                <w:b/>
                <w:bCs/>
                <w:spacing w:val="0"/>
                <w:szCs w:val="20"/>
                <w:lang w:eastAsia="tr-TR"/>
              </w:rPr>
            </w:pPr>
            <w:r w:rsidRPr="0076678F">
              <w:rPr>
                <w:rFonts w:cs="Times New Roman"/>
                <w:b/>
                <w:bCs/>
                <w:spacing w:val="0"/>
                <w:szCs w:val="20"/>
                <w:lang w:eastAsia="tr-TR"/>
              </w:rPr>
              <w:t xml:space="preserve">Abstract </w:t>
            </w:r>
          </w:p>
          <w:bookmarkEnd w:id="4"/>
          <w:p w:rsidR="007A57BB" w:rsidRPr="0076678F" w:rsidRDefault="0076678F" w:rsidP="007A57BB">
            <w:pPr>
              <w:rPr>
                <w:rFonts w:cs="Times New Roman"/>
              </w:rPr>
            </w:pPr>
            <w:r w:rsidRPr="0076678F">
              <w:rPr>
                <w:rFonts w:cs="Times New Roman"/>
              </w:rPr>
              <w:t>The purpose of this research was</w:t>
            </w:r>
            <w:r w:rsidR="007A57BB" w:rsidRPr="0076678F">
              <w:rPr>
                <w:rFonts w:cs="Times New Roman"/>
              </w:rPr>
              <w:t xml:space="preserve"> to examine </w:t>
            </w:r>
            <w:r w:rsidRPr="0076678F">
              <w:rPr>
                <w:rFonts w:cs="Times New Roman"/>
              </w:rPr>
              <w:t>the relationship between free time</w:t>
            </w:r>
            <w:r w:rsidR="005C4935" w:rsidRPr="0076678F">
              <w:rPr>
                <w:rFonts w:cs="Times New Roman"/>
              </w:rPr>
              <w:t xml:space="preserve"> motivation and happiness level</w:t>
            </w:r>
            <w:r w:rsidR="007A57BB" w:rsidRPr="0076678F">
              <w:rPr>
                <w:rFonts w:cs="Times New Roman"/>
              </w:rPr>
              <w:t xml:space="preserve"> of students in recreation department according to some demographic variables. 150 (103 men and 47</w:t>
            </w:r>
            <w:r w:rsidR="00505190" w:rsidRPr="0076678F">
              <w:rPr>
                <w:rFonts w:cs="Times New Roman"/>
              </w:rPr>
              <w:t xml:space="preserve"> women) people studying at Bartı</w:t>
            </w:r>
            <w:r w:rsidR="007A57BB" w:rsidRPr="0076678F">
              <w:rPr>
                <w:rFonts w:cs="Times New Roman"/>
              </w:rPr>
              <w:t>n University School of Physical Education and Sports Recreation Department participated in the research. As a data collection tool, the personal information form of the candidates, “Leisure Motivation Scale: LMS” and “Oxford Happiness Scale Short Form” were applied. In the analysis of the data; according to the demographic characteristics of the participants,</w:t>
            </w:r>
            <w:r w:rsidR="007A57BB" w:rsidRPr="0076678F">
              <w:t xml:space="preserve"> </w:t>
            </w:r>
            <w:r w:rsidR="007A57BB" w:rsidRPr="0076678F">
              <w:rPr>
                <w:rFonts w:cs="Times New Roman"/>
              </w:rPr>
              <w:t xml:space="preserve">t-test and ANOVA to investigate the differences between </w:t>
            </w:r>
            <w:r w:rsidR="007A57BB" w:rsidRPr="0076678F">
              <w:rPr>
                <w:rStyle w:val="fontstyle01"/>
                <w:rFonts w:ascii="Garamond" w:hAnsi="Garamond"/>
                <w:color w:val="auto"/>
              </w:rPr>
              <w:t>levels</w:t>
            </w:r>
            <w:r w:rsidR="007A57BB" w:rsidRPr="0076678F">
              <w:rPr>
                <w:b/>
                <w:bCs/>
                <w:sz w:val="28"/>
                <w:szCs w:val="28"/>
              </w:rPr>
              <w:t xml:space="preserve"> </w:t>
            </w:r>
            <w:r w:rsidR="007A57BB" w:rsidRPr="0076678F">
              <w:rPr>
                <w:rStyle w:val="fontstyle01"/>
                <w:rFonts w:ascii="Garamond" w:hAnsi="Garamond"/>
                <w:color w:val="auto"/>
              </w:rPr>
              <w:t>of leisure motivation and happiness</w:t>
            </w:r>
            <w:r w:rsidR="007A57BB" w:rsidRPr="0076678F">
              <w:rPr>
                <w:rFonts w:cs="Times New Roman"/>
              </w:rPr>
              <w:t>;</w:t>
            </w:r>
            <w:r w:rsidR="007A57BB" w:rsidRPr="0076678F">
              <w:t xml:space="preserve"> </w:t>
            </w:r>
            <w:r w:rsidR="007A57BB" w:rsidRPr="0076678F">
              <w:rPr>
                <w:rFonts w:cs="Times New Roman"/>
              </w:rPr>
              <w:t xml:space="preserve">Pearson Correlation test and Multiple Linear Regression </w:t>
            </w:r>
            <w:r w:rsidR="007A57BB" w:rsidRPr="0076678F">
              <w:rPr>
                <w:rFonts w:cs="Times New Roman"/>
              </w:rPr>
              <w:lastRenderedPageBreak/>
              <w:t>Analysis was applied to examine relations between variables. In the findings of the research; there was no significant difference in the t-test results according to the “gender” variable in the LMS and happiness total score avarages (p&gt;0</w:t>
            </w:r>
            <w:proofErr w:type="gramStart"/>
            <w:r w:rsidR="007A57BB" w:rsidRPr="0076678F">
              <w:rPr>
                <w:rFonts w:cs="Times New Roman"/>
              </w:rPr>
              <w:t>,05</w:t>
            </w:r>
            <w:proofErr w:type="gramEnd"/>
            <w:r w:rsidR="007A57BB" w:rsidRPr="0076678F">
              <w:rPr>
                <w:rFonts w:cs="Times New Roman"/>
              </w:rPr>
              <w:t>). There was no significant relationship between LMS and happiness total score averages according to “age” variables in the correlation test results (p&gt;0</w:t>
            </w:r>
            <w:proofErr w:type="gramStart"/>
            <w:r w:rsidR="007A57BB" w:rsidRPr="0076678F">
              <w:rPr>
                <w:rFonts w:cs="Times New Roman"/>
              </w:rPr>
              <w:t>,05</w:t>
            </w:r>
            <w:proofErr w:type="gramEnd"/>
            <w:r w:rsidR="007A57BB" w:rsidRPr="0076678F">
              <w:rPr>
                <w:rFonts w:cs="Times New Roman"/>
              </w:rPr>
              <w:t>). There was no significant difference between LMS and happiness total score average according to the variables of “income and daily free time” in ANOVA test results.</w:t>
            </w:r>
            <w:r w:rsidR="007A57BB" w:rsidRPr="0076678F">
              <w:t xml:space="preserve"> </w:t>
            </w:r>
            <w:r w:rsidR="007A57BB" w:rsidRPr="0076678F">
              <w:rPr>
                <w:rFonts w:cs="Times New Roman"/>
              </w:rPr>
              <w:t>There was no statistically significant re</w:t>
            </w:r>
            <w:r w:rsidRPr="0076678F">
              <w:rPr>
                <w:rFonts w:cs="Times New Roman"/>
              </w:rPr>
              <w:t>lationship between participants’</w:t>
            </w:r>
            <w:r w:rsidR="007A57BB" w:rsidRPr="0076678F">
              <w:rPr>
                <w:rFonts w:cs="Times New Roman"/>
              </w:rPr>
              <w:t xml:space="preserve"> leisure motivation and happiness (p&gt;0</w:t>
            </w:r>
            <w:proofErr w:type="gramStart"/>
            <w:r w:rsidR="007A57BB" w:rsidRPr="0076678F">
              <w:rPr>
                <w:rFonts w:cs="Times New Roman"/>
              </w:rPr>
              <w:t>,05</w:t>
            </w:r>
            <w:proofErr w:type="gramEnd"/>
            <w:r w:rsidR="007A57BB" w:rsidRPr="0076678F">
              <w:rPr>
                <w:rFonts w:cs="Times New Roman"/>
              </w:rPr>
              <w:t xml:space="preserve">). On the other hand, there is a moderate positive relationship were found between happiness and free time motivation in sub-dimensions of knowing and achieving, </w:t>
            </w:r>
            <w:r w:rsidRPr="0076678F">
              <w:rPr>
                <w:rFonts w:cs="Times New Roman"/>
              </w:rPr>
              <w:t>stimulating life</w:t>
            </w:r>
            <w:r w:rsidR="007A57BB" w:rsidRPr="0076678F">
              <w:rPr>
                <w:rFonts w:cs="Times New Roman"/>
              </w:rPr>
              <w:t xml:space="preserve">; low </w:t>
            </w:r>
            <w:r w:rsidRPr="0076678F">
              <w:rPr>
                <w:rFonts w:cs="Times New Roman"/>
              </w:rPr>
              <w:t>level negative relationship were</w:t>
            </w:r>
            <w:r w:rsidR="007A57BB" w:rsidRPr="0076678F">
              <w:rPr>
                <w:rFonts w:cs="Times New Roman"/>
              </w:rPr>
              <w:t xml:space="preserve"> found in the subscales of </w:t>
            </w:r>
            <w:r w:rsidRPr="0076678F">
              <w:rPr>
                <w:rFonts w:cs="Times New Roman"/>
              </w:rPr>
              <w:t>identity/inference,</w:t>
            </w:r>
            <w:r w:rsidR="007A57BB" w:rsidRPr="0076678F">
              <w:rPr>
                <w:rFonts w:cs="Times New Roman"/>
              </w:rPr>
              <w:t xml:space="preserve"> external regulation (p&lt;0,05).</w:t>
            </w:r>
            <w:r w:rsidR="007A57BB" w:rsidRPr="0076678F">
              <w:t xml:space="preserve"> </w:t>
            </w:r>
            <w:r w:rsidR="007A57BB" w:rsidRPr="0076678F">
              <w:rPr>
                <w:rFonts w:cs="Times New Roman"/>
              </w:rPr>
              <w:t xml:space="preserve">As a result of multiple linear regression analysis; </w:t>
            </w:r>
            <w:r w:rsidRPr="0076678F">
              <w:rPr>
                <w:rFonts w:cs="Times New Roman"/>
              </w:rPr>
              <w:t>unmotivated</w:t>
            </w:r>
            <w:r w:rsidR="007A57BB" w:rsidRPr="0076678F">
              <w:rPr>
                <w:rFonts w:cs="Times New Roman"/>
              </w:rPr>
              <w:t xml:space="preserve">, knowing and achieving, </w:t>
            </w:r>
            <w:r w:rsidRPr="0076678F">
              <w:rPr>
                <w:rFonts w:cs="Times New Roman"/>
              </w:rPr>
              <w:t>stimulating life</w:t>
            </w:r>
            <w:r w:rsidR="007A57BB" w:rsidRPr="0076678F">
              <w:rPr>
                <w:rFonts w:cs="Times New Roman"/>
              </w:rPr>
              <w:t xml:space="preserve">, </w:t>
            </w:r>
            <w:r w:rsidRPr="0076678F">
              <w:rPr>
                <w:rFonts w:cs="Times New Roman"/>
              </w:rPr>
              <w:t>identity/inference</w:t>
            </w:r>
            <w:r w:rsidR="007A57BB" w:rsidRPr="0076678F">
              <w:rPr>
                <w:rFonts w:cs="Times New Roman"/>
              </w:rPr>
              <w:t>, external regulation and gender variables together have a significant effect (R = 0,561; R</w:t>
            </w:r>
            <w:r w:rsidR="007A57BB" w:rsidRPr="0076678F">
              <w:rPr>
                <w:rFonts w:cs="Times New Roman"/>
                <w:vertAlign w:val="superscript"/>
              </w:rPr>
              <w:t>2</w:t>
            </w:r>
            <w:r w:rsidR="007A57BB" w:rsidRPr="0076678F">
              <w:rPr>
                <w:rFonts w:cs="Times New Roman"/>
              </w:rPr>
              <w:t xml:space="preserve"> = 0,315) on happiness (</w:t>
            </w:r>
            <w:proofErr w:type="gramStart"/>
            <w:r w:rsidR="007A57BB" w:rsidRPr="0076678F">
              <w:rPr>
                <w:rFonts w:cs="Times New Roman"/>
              </w:rPr>
              <w:t>F</w:t>
            </w:r>
            <w:r w:rsidR="007A57BB" w:rsidRPr="0076678F">
              <w:rPr>
                <w:rFonts w:cs="Times New Roman"/>
                <w:vertAlign w:val="subscript"/>
              </w:rPr>
              <w:t>(</w:t>
            </w:r>
            <w:proofErr w:type="gramEnd"/>
            <w:r w:rsidR="007A57BB" w:rsidRPr="0076678F">
              <w:rPr>
                <w:rFonts w:cs="Times New Roman"/>
                <w:vertAlign w:val="subscript"/>
              </w:rPr>
              <w:t>6-143)</w:t>
            </w:r>
            <w:r w:rsidR="007A57BB" w:rsidRPr="0076678F">
              <w:rPr>
                <w:rFonts w:cs="Times New Roman"/>
              </w:rPr>
              <w:t xml:space="preserve"> = 10,945; p&lt;0,05). When the significance tests of the regression coefficients are considered, it is seen that only the free time motivation sub dimensions of knowing and achieving (p&lt;0,05) and </w:t>
            </w:r>
            <w:r w:rsidRPr="0076678F">
              <w:rPr>
                <w:rFonts w:cs="Times New Roman"/>
              </w:rPr>
              <w:t xml:space="preserve">stimulating life </w:t>
            </w:r>
            <w:r w:rsidR="007A57BB" w:rsidRPr="0076678F">
              <w:rPr>
                <w:rFonts w:cs="Times New Roman"/>
              </w:rPr>
              <w:t>(p&lt;0,05) are significant predictors on happiness.</w:t>
            </w:r>
          </w:p>
          <w:p w:rsidR="00B75062" w:rsidRPr="0076678F" w:rsidRDefault="00B75062" w:rsidP="00C33142">
            <w:pPr>
              <w:tabs>
                <w:tab w:val="clear" w:pos="8640"/>
              </w:tabs>
              <w:overflowPunct/>
              <w:autoSpaceDE/>
              <w:autoSpaceDN/>
              <w:adjustRightInd/>
              <w:jc w:val="left"/>
              <w:textAlignment w:val="auto"/>
              <w:rPr>
                <w:color w:val="FF0000"/>
              </w:rPr>
            </w:pPr>
          </w:p>
          <w:p w:rsidR="0076678F" w:rsidRPr="0076678F" w:rsidRDefault="0076678F" w:rsidP="00C33142">
            <w:pPr>
              <w:tabs>
                <w:tab w:val="clear" w:pos="8640"/>
              </w:tabs>
              <w:overflowPunct/>
              <w:autoSpaceDE/>
              <w:autoSpaceDN/>
              <w:adjustRightInd/>
              <w:jc w:val="left"/>
              <w:textAlignment w:val="auto"/>
              <w:rPr>
                <w:color w:val="FF0000"/>
              </w:rPr>
            </w:pPr>
          </w:p>
          <w:p w:rsidR="00B75062" w:rsidRPr="0076678F" w:rsidRDefault="00B75062" w:rsidP="00A85D6B">
            <w:r w:rsidRPr="0076678F">
              <w:rPr>
                <w:b/>
              </w:rPr>
              <w:t>Keywords:</w:t>
            </w:r>
            <w:r w:rsidRPr="0076678F">
              <w:t xml:space="preserve"> </w:t>
            </w:r>
            <w:r w:rsidR="00732E77" w:rsidRPr="0076678F">
              <w:t>Recreation department students, leisure time motivation, happiness</w:t>
            </w:r>
          </w:p>
          <w:p w:rsidR="00732E77" w:rsidRPr="0076678F" w:rsidRDefault="00732E77" w:rsidP="00C33142">
            <w:pPr>
              <w:jc w:val="left"/>
            </w:pPr>
          </w:p>
          <w:p w:rsidR="00B75062" w:rsidRPr="0076678F" w:rsidRDefault="00EC36CF" w:rsidP="008C7F34">
            <w:pPr>
              <w:rPr>
                <w:rFonts w:cs="Times New Roman"/>
              </w:rPr>
            </w:pPr>
            <w:hyperlink w:anchor="_Extended_English_summary" w:history="1">
              <w:r w:rsidR="008C7F34" w:rsidRPr="0076678F">
                <w:rPr>
                  <w:rStyle w:val="Kpr"/>
                  <w:rFonts w:cs="Times New Roman"/>
                  <w:spacing w:val="0"/>
                  <w:lang w:eastAsia="tr-TR"/>
                </w:rPr>
                <w:t>(Extended English summary</w:t>
              </w:r>
              <w:r w:rsidR="00B75062" w:rsidRPr="0076678F">
                <w:rPr>
                  <w:rStyle w:val="Kpr"/>
                  <w:rFonts w:cs="Times New Roman"/>
                  <w:spacing w:val="0"/>
                  <w:lang w:eastAsia="tr-TR"/>
                </w:rPr>
                <w:t xml:space="preserve"> is at the end of this document)</w:t>
              </w:r>
            </w:hyperlink>
          </w:p>
        </w:tc>
        <w:tc>
          <w:tcPr>
            <w:tcW w:w="4644" w:type="dxa"/>
            <w:shd w:val="clear" w:color="auto" w:fill="FFFFFF" w:themeFill="background1"/>
          </w:tcPr>
          <w:p w:rsidR="00C477EE" w:rsidRPr="0076678F" w:rsidRDefault="00C477EE" w:rsidP="00C33142">
            <w:pPr>
              <w:tabs>
                <w:tab w:val="clear" w:pos="8640"/>
              </w:tabs>
              <w:overflowPunct/>
              <w:autoSpaceDE/>
              <w:autoSpaceDN/>
              <w:adjustRightInd/>
              <w:jc w:val="left"/>
              <w:textAlignment w:val="auto"/>
              <w:rPr>
                <w:rFonts w:cs="Times New Roman"/>
                <w:b/>
                <w:bCs/>
                <w:spacing w:val="0"/>
                <w:szCs w:val="20"/>
                <w:lang w:eastAsia="tr-TR"/>
              </w:rPr>
            </w:pPr>
          </w:p>
          <w:p w:rsidR="00B75062" w:rsidRPr="0076678F" w:rsidRDefault="007A57BB" w:rsidP="00C33142">
            <w:pPr>
              <w:tabs>
                <w:tab w:val="clear" w:pos="8640"/>
              </w:tabs>
              <w:overflowPunct/>
              <w:autoSpaceDE/>
              <w:autoSpaceDN/>
              <w:adjustRightInd/>
              <w:jc w:val="left"/>
              <w:textAlignment w:val="auto"/>
              <w:rPr>
                <w:rFonts w:cs="Times New Roman"/>
                <w:b/>
                <w:bCs/>
                <w:spacing w:val="0"/>
                <w:szCs w:val="20"/>
                <w:lang w:eastAsia="tr-TR"/>
              </w:rPr>
            </w:pPr>
            <w:r w:rsidRPr="0076678F">
              <w:rPr>
                <w:rFonts w:cs="Times New Roman"/>
                <w:b/>
                <w:bCs/>
                <w:spacing w:val="0"/>
                <w:szCs w:val="20"/>
                <w:lang w:eastAsia="tr-TR"/>
              </w:rPr>
              <w:t>Özet</w:t>
            </w:r>
          </w:p>
          <w:p w:rsidR="007A57BB" w:rsidRPr="0076678F" w:rsidRDefault="007A57BB" w:rsidP="007A57BB">
            <w:pPr>
              <w:rPr>
                <w:rFonts w:cs="Times New Roman"/>
              </w:rPr>
            </w:pPr>
            <w:r w:rsidRPr="0076678F">
              <w:rPr>
                <w:rFonts w:cs="Times New Roman"/>
              </w:rPr>
              <w:t>Bu araştırmanın amacı rekreasyon bölümü öğrencilerinin serbest zaman motiv</w:t>
            </w:r>
            <w:r w:rsidR="005C4935" w:rsidRPr="0076678F">
              <w:rPr>
                <w:rFonts w:cs="Times New Roman"/>
              </w:rPr>
              <w:t>asyonları ile mutluluk düzeyi</w:t>
            </w:r>
            <w:r w:rsidRPr="0076678F">
              <w:rPr>
                <w:rFonts w:cs="Times New Roman"/>
              </w:rPr>
              <w:t xml:space="preserve"> arasındaki ilişkinin bazı demografik değişkenlere göre incelenmesidir.</w:t>
            </w:r>
            <w:r w:rsidRPr="0076678F">
              <w:rPr>
                <w:rFonts w:cs="Times New Roman"/>
                <w:b/>
              </w:rPr>
              <w:t xml:space="preserve"> </w:t>
            </w:r>
            <w:r w:rsidRPr="0076678F">
              <w:rPr>
                <w:rFonts w:cs="Times New Roman"/>
              </w:rPr>
              <w:t xml:space="preserve">Araştırmaya, Bartın Üniversitesi Beden Eğitimi ve Spor Yüksekokulu Rekreasyon Bölümünde öğrenim gören 150 (103 erkek ve 47 kadın) kişi katılmıştır.  Veri toplama aracı olarak adaylara ait kişisel bilgi formu, </w:t>
            </w:r>
            <w:r w:rsidRPr="0076678F">
              <w:rPr>
                <w:rStyle w:val="fontstyle01"/>
                <w:rFonts w:ascii="Garamond" w:hAnsi="Garamond"/>
              </w:rPr>
              <w:t>“Boş</w:t>
            </w:r>
            <w:r w:rsidRPr="0076678F">
              <w:rPr>
                <w:rFonts w:cs="Times New Roman"/>
              </w:rPr>
              <w:t xml:space="preserve"> </w:t>
            </w:r>
            <w:r w:rsidRPr="0076678F">
              <w:rPr>
                <w:rStyle w:val="fontstyle01"/>
                <w:rFonts w:ascii="Garamond" w:hAnsi="Garamond"/>
              </w:rPr>
              <w:t>Zaman Motivasyon Ölçeği: BZMÖ” ve “</w:t>
            </w:r>
            <w:r w:rsidRPr="0076678F">
              <w:rPr>
                <w:rFonts w:cs="Times New Roman"/>
              </w:rPr>
              <w:t>Oxford Mutluluk Ölçeği Kısa Formu</w:t>
            </w:r>
            <w:r w:rsidRPr="0076678F">
              <w:rPr>
                <w:rStyle w:val="fontstyle01"/>
                <w:rFonts w:ascii="Garamond" w:hAnsi="Garamond"/>
              </w:rPr>
              <w:t xml:space="preserve">” </w:t>
            </w:r>
            <w:r w:rsidRPr="0076678F">
              <w:rPr>
                <w:rFonts w:cs="Times New Roman"/>
              </w:rPr>
              <w:t xml:space="preserve">uygulanmıştır. Verilerin analizinde; katılımcıların demografik özelliklerine göre, serbest zaman motivasyonu ve mutluluk düzeyleri arasındaki farklılıkları incelemek amacıyla t-Testi ve ANOVA; değişkenler arasındaki ilişkilerin incelenmesi için ise Pearson Korelasyon testi ve Çoklu Doğrusal Regresyon </w:t>
            </w:r>
            <w:r w:rsidRPr="0076678F">
              <w:rPr>
                <w:rFonts w:cs="Times New Roman"/>
              </w:rPr>
              <w:lastRenderedPageBreak/>
              <w:t xml:space="preserve">Analizi uygulanmıştır. Araştırmanın bulgularında; t-Testi sonuçlarında “cinsiyet” değişkenine göre </w:t>
            </w:r>
            <w:r w:rsidRPr="0076678F">
              <w:rPr>
                <w:rStyle w:val="fontstyle01"/>
                <w:rFonts w:ascii="Garamond" w:hAnsi="Garamond"/>
              </w:rPr>
              <w:t>BZMÖ ve mutluluk ölçeği</w:t>
            </w:r>
            <w:r w:rsidR="0054318F" w:rsidRPr="0076678F">
              <w:rPr>
                <w:rFonts w:cs="Times New Roman"/>
              </w:rPr>
              <w:t xml:space="preserve"> toplam puan ortalamalarında</w:t>
            </w:r>
            <w:r w:rsidRPr="0076678F">
              <w:rPr>
                <w:rFonts w:cs="Times New Roman"/>
              </w:rPr>
              <w:t xml:space="preserve"> anlamlı farklılık tespit edilmemiştir (p</w:t>
            </w:r>
            <w:r w:rsidRPr="0076678F">
              <w:t>&gt;</w:t>
            </w:r>
            <w:r w:rsidRPr="0076678F">
              <w:rPr>
                <w:rFonts w:cs="Times New Roman"/>
              </w:rPr>
              <w:t>0</w:t>
            </w:r>
            <w:proofErr w:type="gramStart"/>
            <w:r w:rsidRPr="0076678F">
              <w:rPr>
                <w:rFonts w:cs="Times New Roman"/>
              </w:rPr>
              <w:t>,05</w:t>
            </w:r>
            <w:proofErr w:type="gramEnd"/>
            <w:r w:rsidRPr="0076678F">
              <w:rPr>
                <w:rFonts w:cs="Times New Roman"/>
              </w:rPr>
              <w:t xml:space="preserve">). Korelasyon testi sonuçlarında “yaş” değişkenine göre BZMÖ ve </w:t>
            </w:r>
            <w:r w:rsidRPr="0076678F">
              <w:rPr>
                <w:rStyle w:val="fontstyle01"/>
                <w:rFonts w:ascii="Garamond" w:hAnsi="Garamond"/>
              </w:rPr>
              <w:t>mutluluk ölçeği</w:t>
            </w:r>
            <w:r w:rsidRPr="0076678F">
              <w:rPr>
                <w:rFonts w:cs="Times New Roman"/>
              </w:rPr>
              <w:t xml:space="preserve"> toplam puan ortalamaları arasında anlamlı bir ilişki bulunmamıştır (</w:t>
            </w:r>
            <w:r w:rsidRPr="0076678F">
              <w:t>p&gt;0</w:t>
            </w:r>
            <w:proofErr w:type="gramStart"/>
            <w:r w:rsidRPr="0076678F">
              <w:t>,05</w:t>
            </w:r>
            <w:proofErr w:type="gramEnd"/>
            <w:r w:rsidR="0054318F" w:rsidRPr="0076678F">
              <w:rPr>
                <w:rFonts w:cs="Times New Roman"/>
              </w:rPr>
              <w:t>). ANOVA testi sonuçlarında “</w:t>
            </w:r>
            <w:r w:rsidRPr="0076678F">
              <w:rPr>
                <w:rFonts w:cs="Times New Roman"/>
              </w:rPr>
              <w:t xml:space="preserve">gelir ve günlük serbest zaman süresi” değişkenlerine göre BZMÖ ve </w:t>
            </w:r>
            <w:r w:rsidRPr="0076678F">
              <w:rPr>
                <w:rStyle w:val="fontstyle01"/>
                <w:rFonts w:ascii="Garamond" w:hAnsi="Garamond"/>
              </w:rPr>
              <w:t>mutluluk ölçeği</w:t>
            </w:r>
            <w:r w:rsidRPr="0076678F">
              <w:rPr>
                <w:rFonts w:cs="Times New Roman"/>
              </w:rPr>
              <w:t xml:space="preserve"> toplam puanlarında anlamlı farklılık tespit edilmemiştir (p</w:t>
            </w:r>
            <w:r w:rsidRPr="0076678F">
              <w:t>&gt;</w:t>
            </w:r>
            <w:r w:rsidRPr="0076678F">
              <w:rPr>
                <w:rFonts w:cs="Times New Roman"/>
              </w:rPr>
              <w:t>0</w:t>
            </w:r>
            <w:proofErr w:type="gramStart"/>
            <w:r w:rsidRPr="0076678F">
              <w:rPr>
                <w:rFonts w:cs="Times New Roman"/>
              </w:rPr>
              <w:t>,05</w:t>
            </w:r>
            <w:proofErr w:type="gramEnd"/>
            <w:r w:rsidRPr="0076678F">
              <w:rPr>
                <w:rFonts w:cs="Times New Roman"/>
              </w:rPr>
              <w:t xml:space="preserve">). </w:t>
            </w:r>
            <w:r w:rsidRPr="0076678F">
              <w:rPr>
                <w:rFonts w:cs="Times New Roman"/>
                <w:color w:val="000000" w:themeColor="text1"/>
              </w:rPr>
              <w:t xml:space="preserve">Katılımcıların </w:t>
            </w:r>
            <w:r w:rsidRPr="0076678F">
              <w:rPr>
                <w:rFonts w:cs="Times New Roman"/>
              </w:rPr>
              <w:t>serbest</w:t>
            </w:r>
            <w:r w:rsidRPr="0076678F">
              <w:rPr>
                <w:rFonts w:cs="Times New Roman"/>
                <w:color w:val="000000" w:themeColor="text1"/>
              </w:rPr>
              <w:t xml:space="preserve"> zaman motivasyonunun mutluluk ile ilişkisi incelendiğinde istatistiksel olarak anlamlı bir ilişki tespit edilmemiştir (p&gt;0</w:t>
            </w:r>
            <w:proofErr w:type="gramStart"/>
            <w:r w:rsidRPr="0076678F">
              <w:rPr>
                <w:rFonts w:cs="Times New Roman"/>
                <w:color w:val="000000" w:themeColor="text1"/>
              </w:rPr>
              <w:t>,05</w:t>
            </w:r>
            <w:proofErr w:type="gramEnd"/>
            <w:r w:rsidRPr="0076678F">
              <w:rPr>
                <w:rFonts w:cs="Times New Roman"/>
                <w:color w:val="000000" w:themeColor="text1"/>
              </w:rPr>
              <w:t xml:space="preserve">). Buna karşılık mutluluk ile </w:t>
            </w:r>
            <w:r w:rsidRPr="0076678F">
              <w:rPr>
                <w:rFonts w:cs="Times New Roman"/>
              </w:rPr>
              <w:t>serbest</w:t>
            </w:r>
            <w:r w:rsidRPr="0076678F">
              <w:rPr>
                <w:rFonts w:cs="Times New Roman"/>
                <w:color w:val="000000" w:themeColor="text1"/>
              </w:rPr>
              <w:t xml:space="preserve"> zaman motivasyonunun bilmek ve başarmak, uyaran ve yaşama alt boyutlarında orta düzeyde pozitif bir ilişki; özdeşim içe atım, dışsal düzenleme alt boyutlarında düşük düzeyde negatif bir ilişki tespit edilmiştir (</w:t>
            </w:r>
            <w:r w:rsidRPr="0076678F">
              <w:rPr>
                <w:rFonts w:cs="Times New Roman"/>
              </w:rPr>
              <w:t>p&lt;0</w:t>
            </w:r>
            <w:proofErr w:type="gramStart"/>
            <w:r w:rsidRPr="0076678F">
              <w:rPr>
                <w:rFonts w:cs="Times New Roman"/>
              </w:rPr>
              <w:t>,05</w:t>
            </w:r>
            <w:proofErr w:type="gramEnd"/>
            <w:r w:rsidRPr="0076678F">
              <w:rPr>
                <w:rFonts w:cs="Times New Roman"/>
              </w:rPr>
              <w:t>). Çoklu doğrusal regresyon analizi sonucunda; motivasyonsuzluk, bilmek ve başarmak, uyaran ve yaşama, özdeşim/içe atım, dışsal düzenleme ve cinsiyet değişkenleri birlikte mutluluk üzerinde anlamlı bir etki (R = 0,561; R</w:t>
            </w:r>
            <w:r w:rsidRPr="0076678F">
              <w:rPr>
                <w:rFonts w:cs="Times New Roman"/>
                <w:vertAlign w:val="superscript"/>
              </w:rPr>
              <w:t>2</w:t>
            </w:r>
            <w:r w:rsidRPr="0076678F">
              <w:rPr>
                <w:rFonts w:cs="Times New Roman"/>
              </w:rPr>
              <w:t xml:space="preserve"> = 0,315) sergilemişlerdir (</w:t>
            </w:r>
            <w:proofErr w:type="gramStart"/>
            <w:r w:rsidRPr="0076678F">
              <w:rPr>
                <w:rFonts w:cs="Times New Roman"/>
              </w:rPr>
              <w:t>F</w:t>
            </w:r>
            <w:r w:rsidRPr="0076678F">
              <w:rPr>
                <w:rFonts w:cs="Times New Roman"/>
                <w:vertAlign w:val="subscript"/>
              </w:rPr>
              <w:t>(</w:t>
            </w:r>
            <w:proofErr w:type="gramEnd"/>
            <w:r w:rsidRPr="0076678F">
              <w:rPr>
                <w:rFonts w:cs="Times New Roman"/>
                <w:vertAlign w:val="subscript"/>
              </w:rPr>
              <w:t>6-143)</w:t>
            </w:r>
            <w:r w:rsidRPr="0076678F">
              <w:rPr>
                <w:rFonts w:cs="Times New Roman"/>
              </w:rPr>
              <w:t xml:space="preserve"> = 10,945; p&lt;0,05). Regresyon katsayılarının anlamlılık testleri göz önüne alındığında yordayıcı değişkenlerden yalnızca bilmek ve başarmak (p&lt;0</w:t>
            </w:r>
            <w:proofErr w:type="gramStart"/>
            <w:r w:rsidRPr="0076678F">
              <w:rPr>
                <w:rFonts w:cs="Times New Roman"/>
              </w:rPr>
              <w:t>,05</w:t>
            </w:r>
            <w:proofErr w:type="gramEnd"/>
            <w:r w:rsidRPr="0076678F">
              <w:rPr>
                <w:rFonts w:cs="Times New Roman"/>
              </w:rPr>
              <w:t>) ve uyaran ve yaşama (p&lt;0,05) serbest zaman motivasyonu alt boyutlarının mutluluk üzerinde anlamlı yordayıcı olduğu görülmektedir.</w:t>
            </w:r>
          </w:p>
          <w:p w:rsidR="00B75062" w:rsidRPr="0076678F" w:rsidRDefault="00B75062" w:rsidP="00C33142">
            <w:pPr>
              <w:jc w:val="left"/>
            </w:pPr>
          </w:p>
          <w:p w:rsidR="00B75062" w:rsidRPr="0076678F" w:rsidRDefault="007A57BB" w:rsidP="00732E77">
            <w:pPr>
              <w:tabs>
                <w:tab w:val="clear" w:pos="8640"/>
              </w:tabs>
              <w:overflowPunct/>
              <w:autoSpaceDE/>
              <w:autoSpaceDN/>
              <w:adjustRightInd/>
              <w:textAlignment w:val="auto"/>
              <w:rPr>
                <w:rFonts w:cs="Times New Roman"/>
                <w:b/>
                <w:bCs/>
                <w:spacing w:val="0"/>
                <w:szCs w:val="20"/>
                <w:lang w:eastAsia="tr-TR"/>
              </w:rPr>
            </w:pPr>
            <w:r w:rsidRPr="0076678F">
              <w:rPr>
                <w:b/>
              </w:rPr>
              <w:t>Anahtar Kelimeler</w:t>
            </w:r>
            <w:r w:rsidR="00B75062" w:rsidRPr="0076678F">
              <w:rPr>
                <w:b/>
              </w:rPr>
              <w:t>:</w:t>
            </w:r>
            <w:r w:rsidR="00732E77" w:rsidRPr="0076678F">
              <w:t xml:space="preserve"> Rekreasyon bölümü öğrencileri,</w:t>
            </w:r>
            <w:r w:rsidR="00505190" w:rsidRPr="0076678F">
              <w:t xml:space="preserve"> </w:t>
            </w:r>
            <w:r w:rsidR="00732E77" w:rsidRPr="0076678F">
              <w:t>serbest zaman</w:t>
            </w:r>
            <w:r w:rsidR="00505190" w:rsidRPr="0076678F">
              <w:t xml:space="preserve"> motivasyon</w:t>
            </w:r>
            <w:r w:rsidR="00732E77" w:rsidRPr="0076678F">
              <w:t xml:space="preserve">u, </w:t>
            </w:r>
            <w:r w:rsidR="00505190" w:rsidRPr="0076678F">
              <w:t>mutluluk</w:t>
            </w:r>
          </w:p>
        </w:tc>
      </w:tr>
    </w:tbl>
    <w:p w:rsidR="00604376" w:rsidRPr="0076678F" w:rsidRDefault="00604376" w:rsidP="00604376">
      <w:pPr>
        <w:rPr>
          <w:rFonts w:cs="Times New Roman"/>
          <w:b/>
          <w:color w:val="A6A6A6" w:themeColor="background1" w:themeShade="A6"/>
        </w:rPr>
      </w:pPr>
    </w:p>
    <w:p w:rsidR="00604376" w:rsidRPr="0076678F" w:rsidRDefault="00604376" w:rsidP="00604376">
      <w:pPr>
        <w:pStyle w:val="Default"/>
        <w:jc w:val="both"/>
        <w:rPr>
          <w:rFonts w:ascii="Garamond" w:hAnsi="Garamond"/>
          <w:b/>
          <w:color w:val="auto"/>
        </w:rPr>
      </w:pPr>
      <w:r w:rsidRPr="0076678F">
        <w:rPr>
          <w:rFonts w:ascii="Garamond" w:hAnsi="Garamond"/>
          <w:b/>
          <w:color w:val="auto"/>
        </w:rPr>
        <w:t>1. Giriş</w:t>
      </w:r>
    </w:p>
    <w:p w:rsidR="0076678F" w:rsidRPr="0076678F" w:rsidRDefault="0076678F" w:rsidP="00604376">
      <w:pPr>
        <w:pStyle w:val="Default"/>
        <w:jc w:val="both"/>
        <w:rPr>
          <w:rFonts w:ascii="Garamond" w:hAnsi="Garamond"/>
          <w:b/>
          <w:color w:val="auto"/>
        </w:rPr>
      </w:pPr>
    </w:p>
    <w:p w:rsidR="00604376" w:rsidRPr="0076678F" w:rsidRDefault="00604376" w:rsidP="00604376">
      <w:pPr>
        <w:pStyle w:val="Default"/>
        <w:ind w:firstLine="708"/>
        <w:jc w:val="both"/>
        <w:rPr>
          <w:rFonts w:ascii="Garamond" w:hAnsi="Garamond"/>
          <w:color w:val="auto"/>
        </w:rPr>
      </w:pPr>
      <w:r w:rsidRPr="0076678F">
        <w:rPr>
          <w:rFonts w:ascii="Garamond" w:hAnsi="Garamond"/>
        </w:rPr>
        <w:t>Serbest</w:t>
      </w:r>
      <w:r w:rsidRPr="0076678F">
        <w:rPr>
          <w:rFonts w:ascii="Garamond" w:hAnsi="Garamond"/>
          <w:color w:val="auto"/>
        </w:rPr>
        <w:t xml:space="preserve"> zaman kavramı, günümüzde popüler bir alan olmak ile birlikte insanların bu zaman diliminde etkin bir şekilde değerlendirebileceği rahatlama, eğlenme ve keyif alma gibi duyguları en içten şekilde yaşadığı faaliyet alanı olarak yer almaktadır.</w:t>
      </w:r>
    </w:p>
    <w:p w:rsidR="00604376" w:rsidRPr="0076678F" w:rsidRDefault="00604376" w:rsidP="00604376">
      <w:pPr>
        <w:pStyle w:val="Default"/>
        <w:ind w:firstLine="708"/>
        <w:jc w:val="both"/>
        <w:rPr>
          <w:rFonts w:ascii="Garamond" w:hAnsi="Garamond"/>
          <w:b/>
          <w:color w:val="auto"/>
        </w:rPr>
      </w:pPr>
      <w:r w:rsidRPr="0076678F">
        <w:rPr>
          <w:rFonts w:ascii="Garamond" w:hAnsi="Garamond"/>
        </w:rPr>
        <w:t>Boş zaman, insanların çalışma ve iş hayatı için tanımlanan zorunlu zamanın ve tüm fizyolojik ihtiyaçlarını karşılamak üzere ayrılan serbest zaman dışında kalan süreçtedir. Ayrıca bu zaman dilimi bireylerin kendi hür iradesi doğrultusunda yapacağı tüm etkinlikleri içermelidir.  Bu koşullar altında serbest zaman kavramından bahsedilebilir (Gül ve diğerleri, 2014).</w:t>
      </w:r>
    </w:p>
    <w:p w:rsidR="00604376" w:rsidRPr="0076678F" w:rsidRDefault="00604376" w:rsidP="00604376">
      <w:pPr>
        <w:pStyle w:val="Default"/>
        <w:ind w:firstLine="708"/>
        <w:jc w:val="both"/>
        <w:rPr>
          <w:rFonts w:ascii="Garamond" w:hAnsi="Garamond"/>
          <w:b/>
          <w:color w:val="auto"/>
        </w:rPr>
      </w:pPr>
      <w:r w:rsidRPr="0076678F">
        <w:rPr>
          <w:rFonts w:ascii="Garamond" w:hAnsi="Garamond"/>
        </w:rPr>
        <w:lastRenderedPageBreak/>
        <w:t xml:space="preserve">Serbest zaman hayatımızın önemli bir parçasıdır. Tatmin edici serbest zaman etkinliklerine katıldığımızda, özgürlük, kontrol, yaratıcılık ve başarı hissi kazanabiliriz. Serbest zamanlar </w:t>
      </w:r>
      <w:r w:rsidRPr="0076678F">
        <w:rPr>
          <w:rFonts w:ascii="Garamond" w:hAnsi="Garamond"/>
          <w:color w:val="auto"/>
        </w:rPr>
        <w:t xml:space="preserve">ayrıca bize yeteneklerimizi, dostluklarımızı ve kendimize olan güvenimizi geliştirme şansını da verir. Yeni deneyimlerden, zorluklardan ve maceradan zevk almamıza ve sağlıklı kalmamıza yardımcı olur (İnternet: </w:t>
      </w:r>
      <w:hyperlink r:id="rId10" w:history="1">
        <w:r w:rsidRPr="0076678F">
          <w:rPr>
            <w:rStyle w:val="Kpr"/>
            <w:rFonts w:ascii="Garamond" w:hAnsi="Garamond"/>
            <w:color w:val="auto"/>
            <w:u w:val="none"/>
          </w:rPr>
          <w:t>http://www.austin.org.au/page?ID=131</w:t>
        </w:r>
      </w:hyperlink>
      <w:r w:rsidRPr="0076678F">
        <w:rPr>
          <w:rFonts w:ascii="Garamond" w:hAnsi="Garamond"/>
          <w:color w:val="auto"/>
        </w:rPr>
        <w:t>).</w:t>
      </w:r>
    </w:p>
    <w:p w:rsidR="00BB5E60" w:rsidRPr="0076678F" w:rsidRDefault="00604376" w:rsidP="00AF5BB8">
      <w:pPr>
        <w:pStyle w:val="Default"/>
        <w:ind w:firstLine="708"/>
        <w:jc w:val="both"/>
        <w:rPr>
          <w:rFonts w:ascii="Garamond" w:hAnsi="Garamond"/>
          <w:b/>
          <w:color w:val="auto"/>
        </w:rPr>
      </w:pPr>
      <w:r w:rsidRPr="0076678F">
        <w:rPr>
          <w:rFonts w:ascii="Garamond" w:hAnsi="Garamond"/>
        </w:rPr>
        <w:t xml:space="preserve">Serbest zaman, “bir kişinin işten veya diğer görevlerden arta kalan zamanda; gevşeme, rahatlama, sosyal başarı veya kişisel gelişim amaçları için kullanılabileceği zamandır” </w:t>
      </w:r>
      <w:r w:rsidRPr="0076678F">
        <w:rPr>
          <w:rFonts w:ascii="Garamond" w:hAnsi="Garamond"/>
          <w:color w:val="auto"/>
        </w:rPr>
        <w:t>(Gist ve Fava, 1964; Aktaran: Veal, 1992).</w:t>
      </w:r>
    </w:p>
    <w:p w:rsidR="00604376" w:rsidRPr="0076678F" w:rsidRDefault="00AF5BB8" w:rsidP="003B12A6">
      <w:pPr>
        <w:pStyle w:val="Default"/>
        <w:ind w:firstLine="708"/>
        <w:jc w:val="both"/>
        <w:rPr>
          <w:rFonts w:ascii="Garamond" w:hAnsi="Garamond"/>
          <w:color w:val="auto"/>
        </w:rPr>
      </w:pPr>
      <w:r w:rsidRPr="0076678F">
        <w:rPr>
          <w:rFonts w:ascii="Garamond" w:hAnsi="Garamond"/>
          <w:color w:val="auto"/>
        </w:rPr>
        <w:t>Motivasyon, “davranışın altında yatan</w:t>
      </w:r>
      <w:r w:rsidR="004127CD" w:rsidRPr="0076678F">
        <w:rPr>
          <w:rFonts w:ascii="Garamond" w:hAnsi="Garamond"/>
          <w:color w:val="auto"/>
        </w:rPr>
        <w:t xml:space="preserve"> nedenler” anlamına gelmektedir</w:t>
      </w:r>
      <w:r w:rsidR="003D1C2F" w:rsidRPr="0076678F">
        <w:rPr>
          <w:rFonts w:ascii="Garamond" w:hAnsi="Garamond"/>
          <w:color w:val="auto"/>
        </w:rPr>
        <w:t xml:space="preserve"> (Guay ve diğerleri</w:t>
      </w:r>
      <w:r w:rsidRPr="0076678F">
        <w:rPr>
          <w:rFonts w:ascii="Garamond" w:hAnsi="Garamond"/>
          <w:color w:val="auto"/>
        </w:rPr>
        <w:t>, 2010).</w:t>
      </w:r>
      <w:r w:rsidRPr="0076678F">
        <w:rPr>
          <w:rFonts w:ascii="Garamond" w:hAnsi="Garamond"/>
        </w:rPr>
        <w:t xml:space="preserve"> Broussard and Garrison (2004) </w:t>
      </w:r>
      <w:proofErr w:type="gramStart"/>
      <w:r w:rsidRPr="0076678F">
        <w:rPr>
          <w:rFonts w:ascii="Garamond" w:hAnsi="Garamond"/>
          <w:color w:val="auto"/>
        </w:rPr>
        <w:t>motivasyonu</w:t>
      </w:r>
      <w:proofErr w:type="gramEnd"/>
      <w:r w:rsidRPr="0076678F">
        <w:rPr>
          <w:rFonts w:ascii="Garamond" w:hAnsi="Garamond"/>
          <w:color w:val="auto"/>
        </w:rPr>
        <w:t xml:space="preserve"> “bizi bir şey yapmak ya da yapmamak için harekete geçiren özellik” olarak tanımlamaktadır.</w:t>
      </w:r>
      <w:r w:rsidR="003B12A6" w:rsidRPr="0076678F">
        <w:rPr>
          <w:rFonts w:ascii="Garamond" w:hAnsi="Garamond"/>
          <w:color w:val="auto"/>
        </w:rPr>
        <w:t xml:space="preserve"> İnsanlar serbest zamanlarında yorulan ruhi ve bedeni sağlığını tekrar geri kazanmak ve elde etmek amacıyla bir dizi rekreatif faaliyetlere katılırlar. Bu faaliyetlerde kendine gerçekleştirmek isteyen bireyler serbest zaman etkinliklerinde kişisel, sosyal ve psikolojik yönden birbirleriyle etkileşim halinde olurlar. </w:t>
      </w:r>
      <w:r w:rsidR="00604376" w:rsidRPr="0076678F">
        <w:rPr>
          <w:rFonts w:ascii="Garamond" w:hAnsi="Garamond"/>
        </w:rPr>
        <w:t>Serbest</w:t>
      </w:r>
      <w:r w:rsidR="00604376" w:rsidRPr="0076678F">
        <w:rPr>
          <w:rFonts w:ascii="Garamond" w:hAnsi="Garamond"/>
          <w:color w:val="auto"/>
        </w:rPr>
        <w:t xml:space="preserve"> zaman etkinliklerine katılan bireylerin bu kişisel, sosyal ve psikolojik durumlarının mutluluk ile ilişkili olduğu söylenebilir.</w:t>
      </w:r>
    </w:p>
    <w:p w:rsidR="00604376" w:rsidRPr="0076678F" w:rsidRDefault="003D1C2F" w:rsidP="00604376">
      <w:pPr>
        <w:pStyle w:val="Default"/>
        <w:ind w:firstLine="708"/>
        <w:jc w:val="both"/>
        <w:rPr>
          <w:rStyle w:val="fontstyle11"/>
          <w:rFonts w:ascii="Garamond" w:hAnsi="Garamond"/>
          <w:color w:val="auto"/>
        </w:rPr>
      </w:pPr>
      <w:r w:rsidRPr="0076678F">
        <w:rPr>
          <w:rStyle w:val="fontstyle11"/>
          <w:rFonts w:ascii="Garamond" w:hAnsi="Garamond"/>
          <w:color w:val="auto"/>
        </w:rPr>
        <w:t xml:space="preserve">Mutluluk </w:t>
      </w:r>
      <w:r w:rsidRPr="0076678F">
        <w:rPr>
          <w:rStyle w:val="fontstyle31"/>
          <w:rFonts w:ascii="Garamond" w:hAnsi="Garamond"/>
          <w:color w:val="auto"/>
        </w:rPr>
        <w:t>i</w:t>
      </w:r>
      <w:r w:rsidR="00604376" w:rsidRPr="0076678F">
        <w:rPr>
          <w:rStyle w:val="fontstyle11"/>
          <w:rFonts w:ascii="Garamond" w:hAnsi="Garamond"/>
          <w:color w:val="auto"/>
        </w:rPr>
        <w:t>yi, sevinçli ve halinden memnun olma durumu olara</w:t>
      </w:r>
      <w:r w:rsidRPr="0076678F">
        <w:rPr>
          <w:rStyle w:val="fontstyle11"/>
          <w:rFonts w:ascii="Garamond" w:hAnsi="Garamond"/>
          <w:color w:val="auto"/>
        </w:rPr>
        <w:t>k</w:t>
      </w:r>
      <w:r w:rsidR="00604376" w:rsidRPr="0076678F">
        <w:rPr>
          <w:rStyle w:val="fontstyle11"/>
          <w:rFonts w:ascii="Garamond" w:hAnsi="Garamond"/>
          <w:color w:val="auto"/>
        </w:rPr>
        <w:t xml:space="preserve"> belirtilmektedir.</w:t>
      </w:r>
      <w:r w:rsidR="00604376" w:rsidRPr="0076678F">
        <w:rPr>
          <w:rFonts w:ascii="Garamond" w:hAnsi="Garamond"/>
          <w:color w:val="auto"/>
        </w:rPr>
        <w:t xml:space="preserve"> </w:t>
      </w:r>
      <w:r w:rsidR="00604376" w:rsidRPr="0076678F">
        <w:rPr>
          <w:rStyle w:val="fontstyle11"/>
          <w:rFonts w:ascii="Garamond" w:hAnsi="Garamond"/>
          <w:color w:val="auto"/>
        </w:rPr>
        <w:t>Mutluluk, en yo</w:t>
      </w:r>
      <w:r w:rsidR="00604376" w:rsidRPr="0076678F">
        <w:rPr>
          <w:rStyle w:val="fontstyle31"/>
          <w:rFonts w:ascii="Garamond" w:hAnsi="Garamond"/>
          <w:color w:val="auto"/>
        </w:rPr>
        <w:t>ğ</w:t>
      </w:r>
      <w:r w:rsidR="00604376" w:rsidRPr="0076678F">
        <w:rPr>
          <w:rStyle w:val="fontstyle11"/>
          <w:rFonts w:ascii="Garamond" w:hAnsi="Garamond"/>
          <w:color w:val="auto"/>
        </w:rPr>
        <w:t>un olarak a</w:t>
      </w:r>
      <w:r w:rsidR="00604376" w:rsidRPr="0076678F">
        <w:rPr>
          <w:rStyle w:val="fontstyle31"/>
          <w:rFonts w:ascii="Garamond" w:hAnsi="Garamond"/>
          <w:color w:val="auto"/>
        </w:rPr>
        <w:t>ğ</w:t>
      </w:r>
      <w:r w:rsidR="00604376" w:rsidRPr="0076678F">
        <w:rPr>
          <w:rStyle w:val="fontstyle11"/>
          <w:rFonts w:ascii="Garamond" w:hAnsi="Garamond"/>
          <w:color w:val="auto"/>
        </w:rPr>
        <w:t>ız ve göz bölgesinde izlenir. Mutlulu</w:t>
      </w:r>
      <w:r w:rsidR="00604376" w:rsidRPr="0076678F">
        <w:rPr>
          <w:rStyle w:val="fontstyle31"/>
          <w:rFonts w:ascii="Garamond" w:hAnsi="Garamond"/>
          <w:color w:val="auto"/>
        </w:rPr>
        <w:t>ğ</w:t>
      </w:r>
      <w:r w:rsidR="00604376" w:rsidRPr="0076678F">
        <w:rPr>
          <w:rStyle w:val="fontstyle11"/>
          <w:rFonts w:ascii="Garamond" w:hAnsi="Garamond"/>
          <w:color w:val="auto"/>
        </w:rPr>
        <w:t>un en iyi</w:t>
      </w:r>
      <w:r w:rsidR="00604376" w:rsidRPr="0076678F">
        <w:rPr>
          <w:rFonts w:ascii="Garamond" w:hAnsi="Garamond"/>
          <w:color w:val="auto"/>
        </w:rPr>
        <w:t xml:space="preserve"> </w:t>
      </w:r>
      <w:r w:rsidR="00604376" w:rsidRPr="0076678F">
        <w:rPr>
          <w:rStyle w:val="fontstyle11"/>
          <w:rFonts w:ascii="Garamond" w:hAnsi="Garamond"/>
          <w:color w:val="auto"/>
        </w:rPr>
        <w:t xml:space="preserve">göstergesi gülümsemedir (Akpınar, 2004). </w:t>
      </w:r>
    </w:p>
    <w:p w:rsidR="0033093A" w:rsidRPr="0076678F" w:rsidRDefault="00604376" w:rsidP="003D1C2F">
      <w:pPr>
        <w:pStyle w:val="Default"/>
        <w:ind w:firstLine="708"/>
        <w:jc w:val="both"/>
        <w:rPr>
          <w:rStyle w:val="fontstyle11"/>
          <w:rFonts w:ascii="Garamond" w:hAnsi="Garamond"/>
          <w:iCs/>
          <w:color w:val="auto"/>
        </w:rPr>
      </w:pPr>
      <w:r w:rsidRPr="0076678F">
        <w:rPr>
          <w:rFonts w:ascii="Garamond" w:hAnsi="Garamond"/>
          <w:color w:val="auto"/>
        </w:rPr>
        <w:t xml:space="preserve">Mutluluk ya da mutsuzluk durumumuz her şeye renk katar. Mutlu insanlar dünyayı daha güvenli algıladıkları gibi kendilerini de daha özgüven içinde hissederler. Kararlar verir, daha kolay işbirliği yapar ve daha hoşgörülü olurlar. Olumsuz geçmiş deneyimlerinin olumsuzluklarını bir kenara bırakıp negatif kalmadan hayatın tadını çıkarırlar ve daha sosyal bağlıdırlar. Daha sağlıklı, enerjik ve tatmin edici hayat yaşarlar (İnternet: </w:t>
      </w:r>
      <w:hyperlink r:id="rId11" w:history="1">
        <w:r w:rsidRPr="0076678F">
          <w:rPr>
            <w:rStyle w:val="Kpr"/>
            <w:rFonts w:ascii="Garamond" w:hAnsi="Garamond"/>
            <w:color w:val="auto"/>
            <w:u w:val="none"/>
          </w:rPr>
          <w:t>http://www.davidmyers.org/davidmyers/assets/Happiness_10e.pdf</w:t>
        </w:r>
      </w:hyperlink>
      <w:r w:rsidRPr="0076678F">
        <w:rPr>
          <w:rFonts w:ascii="Garamond" w:hAnsi="Garamond"/>
          <w:color w:val="auto"/>
        </w:rPr>
        <w:t>).</w:t>
      </w:r>
      <w:r w:rsidR="003D1C2F" w:rsidRPr="0076678F">
        <w:rPr>
          <w:rFonts w:ascii="Garamond" w:hAnsi="Garamond"/>
          <w:iCs/>
          <w:color w:val="auto"/>
        </w:rPr>
        <w:t xml:space="preserve"> </w:t>
      </w:r>
      <w:r w:rsidRPr="0076678F">
        <w:rPr>
          <w:rStyle w:val="fontstyle11"/>
          <w:rFonts w:ascii="Garamond" w:hAnsi="Garamond"/>
        </w:rPr>
        <w:t>İlhan (2009)’a göre, insanları mutlu eden temel unsurlardan birisi de hayatlarına</w:t>
      </w:r>
      <w:r w:rsidRPr="0076678F">
        <w:rPr>
          <w:rFonts w:ascii="Garamond" w:hAnsi="Garamond"/>
        </w:rPr>
        <w:t xml:space="preserve"> </w:t>
      </w:r>
      <w:r w:rsidRPr="0076678F">
        <w:rPr>
          <w:rStyle w:val="fontstyle11"/>
          <w:rFonts w:ascii="Garamond" w:hAnsi="Garamond"/>
        </w:rPr>
        <w:t>yön veren ve bu hedefe yöneldiği zaman kendisini mutlu eden yaşam amaçlarıdır.</w:t>
      </w:r>
    </w:p>
    <w:p w:rsidR="0033093A" w:rsidRPr="0076678F" w:rsidRDefault="0033093A" w:rsidP="0033093A">
      <w:pPr>
        <w:pStyle w:val="Default"/>
        <w:jc w:val="both"/>
        <w:rPr>
          <w:rStyle w:val="fontstyle11"/>
          <w:rFonts w:ascii="Garamond" w:hAnsi="Garamond"/>
        </w:rPr>
      </w:pPr>
    </w:p>
    <w:p w:rsidR="0033093A" w:rsidRPr="0076678F" w:rsidRDefault="0033093A" w:rsidP="0033093A">
      <w:pPr>
        <w:pStyle w:val="Default"/>
        <w:jc w:val="both"/>
        <w:rPr>
          <w:rFonts w:ascii="Garamond" w:hAnsi="Garamond"/>
          <w:b/>
        </w:rPr>
      </w:pPr>
      <w:r w:rsidRPr="0076678F">
        <w:rPr>
          <w:rFonts w:ascii="Garamond" w:hAnsi="Garamond"/>
          <w:b/>
        </w:rPr>
        <w:t>2. Yöntem</w:t>
      </w:r>
    </w:p>
    <w:p w:rsidR="0033093A" w:rsidRPr="0076678F" w:rsidRDefault="0033093A" w:rsidP="0033093A">
      <w:pPr>
        <w:pStyle w:val="Default"/>
        <w:jc w:val="both"/>
        <w:rPr>
          <w:rFonts w:ascii="Garamond" w:hAnsi="Garamond"/>
        </w:rPr>
      </w:pPr>
    </w:p>
    <w:p w:rsidR="0033093A" w:rsidRPr="0076678F" w:rsidRDefault="0033093A" w:rsidP="0033093A">
      <w:pPr>
        <w:pStyle w:val="Default"/>
        <w:ind w:left="284"/>
        <w:jc w:val="both"/>
        <w:rPr>
          <w:rFonts w:ascii="Garamond" w:hAnsi="Garamond"/>
          <w:b/>
        </w:rPr>
      </w:pPr>
      <w:r w:rsidRPr="0076678F">
        <w:rPr>
          <w:rFonts w:ascii="Garamond" w:hAnsi="Garamond"/>
          <w:b/>
        </w:rPr>
        <w:t>2.1. Araştırma Grubu</w:t>
      </w:r>
    </w:p>
    <w:p w:rsidR="0033093A" w:rsidRPr="0076678F" w:rsidRDefault="0033093A" w:rsidP="0033093A">
      <w:pPr>
        <w:pStyle w:val="Default"/>
        <w:ind w:firstLine="708"/>
        <w:jc w:val="both"/>
        <w:rPr>
          <w:rFonts w:ascii="Garamond" w:eastAsia="Times New Roman" w:hAnsi="Garamond"/>
          <w:lang w:eastAsia="tr-TR"/>
        </w:rPr>
      </w:pPr>
      <w:r w:rsidRPr="0076678F">
        <w:rPr>
          <w:rFonts w:ascii="Garamond" w:hAnsi="Garamond"/>
        </w:rPr>
        <w:t xml:space="preserve">Çalışmanın evrenini, Bartın Üniversitesinde öğrenim gören Rekreasyon Bölümü öğrencileri oluşturmaktadır. Araştırma grubunu ise Bartın Üniversitesi Rekreasyon Bölümünde öğrenim gören ve </w:t>
      </w:r>
      <w:proofErr w:type="gramStart"/>
      <w:r w:rsidRPr="0076678F">
        <w:rPr>
          <w:rFonts w:ascii="Garamond" w:hAnsi="Garamond"/>
        </w:rPr>
        <w:t>tesadüfi</w:t>
      </w:r>
      <w:proofErr w:type="gramEnd"/>
      <w:r w:rsidRPr="0076678F">
        <w:rPr>
          <w:rFonts w:ascii="Garamond" w:hAnsi="Garamond"/>
        </w:rPr>
        <w:t xml:space="preserve"> yolla seçilen 150</w:t>
      </w:r>
      <w:r w:rsidRPr="0076678F">
        <w:rPr>
          <w:rFonts w:ascii="Garamond" w:hAnsi="Garamond"/>
          <w:b/>
        </w:rPr>
        <w:t xml:space="preserve"> </w:t>
      </w:r>
      <w:r w:rsidRPr="0076678F">
        <w:rPr>
          <w:rFonts w:ascii="Garamond" w:hAnsi="Garamond"/>
        </w:rPr>
        <w:t>gönüllü öğrenci oluşturmaktadır.</w:t>
      </w:r>
      <w:r w:rsidRPr="0076678F">
        <w:rPr>
          <w:rFonts w:ascii="Garamond" w:eastAsia="Times New Roman" w:hAnsi="Garamond"/>
          <w:lang w:eastAsia="tr-TR"/>
        </w:rPr>
        <w:t xml:space="preserve"> </w:t>
      </w:r>
    </w:p>
    <w:p w:rsidR="0033093A" w:rsidRPr="0076678F" w:rsidRDefault="0033093A" w:rsidP="0033093A">
      <w:pPr>
        <w:pStyle w:val="Default"/>
        <w:ind w:left="284"/>
        <w:jc w:val="both"/>
        <w:rPr>
          <w:rFonts w:ascii="Garamond" w:hAnsi="Garamond"/>
          <w:b/>
        </w:rPr>
      </w:pPr>
      <w:r w:rsidRPr="0076678F">
        <w:rPr>
          <w:rFonts w:ascii="Garamond" w:hAnsi="Garamond"/>
          <w:b/>
        </w:rPr>
        <w:t>2.2. Veri Toplama Araçları</w:t>
      </w:r>
    </w:p>
    <w:p w:rsidR="0033093A" w:rsidRPr="0076678F" w:rsidRDefault="0033093A" w:rsidP="00B239E4">
      <w:pPr>
        <w:pStyle w:val="Default"/>
        <w:ind w:firstLine="708"/>
        <w:jc w:val="both"/>
        <w:rPr>
          <w:rFonts w:ascii="Garamond" w:hAnsi="Garamond"/>
        </w:rPr>
      </w:pPr>
      <w:r w:rsidRPr="0076678F">
        <w:rPr>
          <w:rFonts w:ascii="Garamond" w:hAnsi="Garamond"/>
          <w:b/>
          <w:i/>
        </w:rPr>
        <w:t>Kişisel Bilgi Formu:</w:t>
      </w:r>
      <w:r w:rsidRPr="0076678F">
        <w:rPr>
          <w:rFonts w:ascii="Garamond" w:hAnsi="Garamond"/>
        </w:rPr>
        <w:t xml:space="preserve"> </w:t>
      </w:r>
      <w:r w:rsidR="00AA263B" w:rsidRPr="0076678F">
        <w:rPr>
          <w:rFonts w:ascii="Garamond" w:hAnsi="Garamond"/>
        </w:rPr>
        <w:t>Araştırmada</w:t>
      </w:r>
      <w:r w:rsidRPr="0076678F">
        <w:rPr>
          <w:rFonts w:ascii="Garamond" w:hAnsi="Garamond"/>
        </w:rPr>
        <w:t xml:space="preserve"> katılımcıların cinsiyet, yaş, gelir</w:t>
      </w:r>
      <w:r w:rsidR="0054318F" w:rsidRPr="0076678F">
        <w:rPr>
          <w:rFonts w:ascii="Garamond" w:hAnsi="Garamond"/>
        </w:rPr>
        <w:t xml:space="preserve"> düzeyi</w:t>
      </w:r>
      <w:r w:rsidR="00B239E4" w:rsidRPr="0076678F">
        <w:rPr>
          <w:rFonts w:ascii="Garamond" w:hAnsi="Garamond"/>
        </w:rPr>
        <w:t xml:space="preserve"> </w:t>
      </w:r>
      <w:r w:rsidRPr="0076678F">
        <w:rPr>
          <w:rFonts w:ascii="Garamond" w:hAnsi="Garamond"/>
        </w:rPr>
        <w:t xml:space="preserve">ve günlük serbest zaman süresi gibi bilgilerini tespit etmek amacıyla kişisel bilgi formu kullanılmıştır. </w:t>
      </w:r>
    </w:p>
    <w:p w:rsidR="0033093A" w:rsidRPr="0076678F" w:rsidRDefault="0033093A" w:rsidP="00AA263B">
      <w:pPr>
        <w:pStyle w:val="Default"/>
        <w:ind w:firstLine="708"/>
        <w:jc w:val="both"/>
        <w:rPr>
          <w:rFonts w:ascii="Garamond" w:hAnsi="Garamond"/>
        </w:rPr>
      </w:pPr>
      <w:r w:rsidRPr="0076678F">
        <w:rPr>
          <w:rFonts w:ascii="Garamond" w:hAnsi="Garamond"/>
          <w:b/>
          <w:i/>
        </w:rPr>
        <w:t>Oxford Mutluluk Ölçeği:</w:t>
      </w:r>
      <w:r w:rsidRPr="0076678F">
        <w:rPr>
          <w:rFonts w:ascii="Garamond" w:hAnsi="Garamond"/>
        </w:rPr>
        <w:t xml:space="preserve"> </w:t>
      </w:r>
      <w:r w:rsidR="00B239E4" w:rsidRPr="0076678F">
        <w:rPr>
          <w:rStyle w:val="fontstyle01"/>
          <w:rFonts w:ascii="Garamond" w:hAnsi="Garamond"/>
        </w:rPr>
        <w:t>OMÖ kısa formu Hills ve Argyle tarafından 2002 yılında geliştirilmiş 8 maddelik bir ölçek formudur.</w:t>
      </w:r>
      <w:r w:rsidR="00AA263B" w:rsidRPr="0076678F">
        <w:rPr>
          <w:rStyle w:val="fontstyle01"/>
          <w:rFonts w:ascii="Garamond" w:hAnsi="Garamond"/>
        </w:rPr>
        <w:t xml:space="preserve"> Ölçeğin Türkçe uyarlaması Doğan ve Akıncı Çötok, 2011 tarafından yapılmıştır. </w:t>
      </w:r>
      <w:r w:rsidR="00B239E4" w:rsidRPr="0076678F">
        <w:rPr>
          <w:rStyle w:val="fontstyle01"/>
          <w:rFonts w:ascii="Garamond" w:hAnsi="Garamond"/>
        </w:rPr>
        <w:t>Ölçekte 0,93 ve p</w:t>
      </w:r>
      <w:r w:rsidR="00B239E4" w:rsidRPr="0076678F">
        <w:rPr>
          <w:rStyle w:val="fontstyle21"/>
          <w:sz w:val="24"/>
          <w:szCs w:val="24"/>
        </w:rPr>
        <w:t>&lt;</w:t>
      </w:r>
      <w:r w:rsidR="00B239E4" w:rsidRPr="0076678F">
        <w:rPr>
          <w:rStyle w:val="fontstyle21"/>
          <w:i w:val="0"/>
          <w:sz w:val="24"/>
          <w:szCs w:val="24"/>
        </w:rPr>
        <w:t xml:space="preserve">0,001 </w:t>
      </w:r>
      <w:proofErr w:type="gramStart"/>
      <w:r w:rsidR="00B239E4" w:rsidRPr="0076678F">
        <w:rPr>
          <w:rStyle w:val="fontstyle21"/>
          <w:i w:val="0"/>
          <w:sz w:val="24"/>
          <w:szCs w:val="24"/>
        </w:rPr>
        <w:t>korelasyon</w:t>
      </w:r>
      <w:proofErr w:type="gramEnd"/>
      <w:r w:rsidR="00B239E4" w:rsidRPr="0076678F">
        <w:rPr>
          <w:rStyle w:val="fontstyle21"/>
          <w:i w:val="0"/>
          <w:sz w:val="24"/>
          <w:szCs w:val="24"/>
        </w:rPr>
        <w:t xml:space="preserve"> elde edilmiştir. Bu ölçek formunda amaç kişilerin mutluluk seviyelerini ölçmektir.</w:t>
      </w:r>
      <w:r w:rsidR="00AA263B" w:rsidRPr="0076678F">
        <w:rPr>
          <w:rStyle w:val="fontstyle01"/>
          <w:rFonts w:ascii="Garamond" w:hAnsi="Garamond"/>
        </w:rPr>
        <w:t xml:space="preserve"> </w:t>
      </w:r>
      <w:r w:rsidR="00B239E4" w:rsidRPr="0076678F">
        <w:rPr>
          <w:rFonts w:ascii="Garamond" w:hAnsi="Garamond"/>
        </w:rPr>
        <w:t xml:space="preserve">Yapılan </w:t>
      </w:r>
      <w:r w:rsidR="00B239E4" w:rsidRPr="0076678F">
        <w:rPr>
          <w:rStyle w:val="fontstyle01"/>
          <w:rFonts w:ascii="Garamond" w:hAnsi="Garamond"/>
        </w:rPr>
        <w:t>m</w:t>
      </w:r>
      <w:r w:rsidRPr="0076678F">
        <w:rPr>
          <w:rStyle w:val="fontstyle01"/>
          <w:rFonts w:ascii="Garamond" w:hAnsi="Garamond"/>
        </w:rPr>
        <w:t>adde</w:t>
      </w:r>
      <w:r w:rsidRPr="0076678F">
        <w:rPr>
          <w:rFonts w:ascii="Garamond" w:eastAsia="TimesNewRomanPSMT" w:hAnsi="Garamond"/>
        </w:rPr>
        <w:t xml:space="preserve"> </w:t>
      </w:r>
      <w:r w:rsidRPr="0076678F">
        <w:rPr>
          <w:rStyle w:val="fontstyle01"/>
          <w:rFonts w:ascii="Garamond" w:hAnsi="Garamond"/>
        </w:rPr>
        <w:t>analizi sonucu</w:t>
      </w:r>
      <w:r w:rsidR="00B239E4" w:rsidRPr="0076678F">
        <w:rPr>
          <w:rStyle w:val="fontstyle01"/>
          <w:rFonts w:ascii="Garamond" w:hAnsi="Garamond"/>
        </w:rPr>
        <w:t>nda</w:t>
      </w:r>
      <w:r w:rsidRPr="0076678F">
        <w:rPr>
          <w:rStyle w:val="fontstyle01"/>
          <w:rFonts w:ascii="Garamond" w:hAnsi="Garamond"/>
        </w:rPr>
        <w:t xml:space="preserve"> 4. </w:t>
      </w:r>
      <w:r w:rsidR="00B239E4" w:rsidRPr="0076678F">
        <w:rPr>
          <w:rStyle w:val="fontstyle01"/>
          <w:rFonts w:ascii="Garamond" w:hAnsi="Garamond"/>
        </w:rPr>
        <w:t>M</w:t>
      </w:r>
      <w:r w:rsidRPr="0076678F">
        <w:rPr>
          <w:rStyle w:val="fontstyle01"/>
          <w:rFonts w:ascii="Garamond" w:hAnsi="Garamond"/>
        </w:rPr>
        <w:t>addenin</w:t>
      </w:r>
      <w:r w:rsidR="00B239E4" w:rsidRPr="0076678F">
        <w:rPr>
          <w:rStyle w:val="fontstyle01"/>
          <w:rFonts w:ascii="Garamond" w:hAnsi="Garamond"/>
        </w:rPr>
        <w:t xml:space="preserve"> </w:t>
      </w:r>
      <w:r w:rsidRPr="0076678F">
        <w:rPr>
          <w:rStyle w:val="fontstyle01"/>
          <w:rFonts w:ascii="Garamond" w:hAnsi="Garamond"/>
        </w:rPr>
        <w:t xml:space="preserve">madde toplam </w:t>
      </w:r>
      <w:proofErr w:type="gramStart"/>
      <w:r w:rsidRPr="0076678F">
        <w:rPr>
          <w:rStyle w:val="fontstyle01"/>
          <w:rFonts w:ascii="Garamond" w:hAnsi="Garamond"/>
        </w:rPr>
        <w:t>korelasyonu</w:t>
      </w:r>
      <w:proofErr w:type="gramEnd"/>
      <w:r w:rsidRPr="0076678F">
        <w:rPr>
          <w:rFonts w:ascii="Garamond" w:eastAsia="TimesNewRomanPSMT" w:hAnsi="Garamond"/>
        </w:rPr>
        <w:t xml:space="preserve"> </w:t>
      </w:r>
      <w:r w:rsidRPr="0076678F">
        <w:rPr>
          <w:rStyle w:val="fontstyle01"/>
          <w:rFonts w:ascii="Garamond" w:hAnsi="Garamond"/>
        </w:rPr>
        <w:t xml:space="preserve">değerinin 0,30’dan düşük olduğu (0,17) </w:t>
      </w:r>
      <w:r w:rsidR="00B239E4" w:rsidRPr="0076678F">
        <w:rPr>
          <w:rStyle w:val="fontstyle01"/>
          <w:rFonts w:ascii="Garamond" w:hAnsi="Garamond"/>
        </w:rPr>
        <w:t xml:space="preserve">tespit edilerek </w:t>
      </w:r>
      <w:r w:rsidRPr="0076678F">
        <w:rPr>
          <w:rStyle w:val="fontstyle01"/>
          <w:rFonts w:ascii="Garamond" w:hAnsi="Garamond"/>
        </w:rPr>
        <w:t xml:space="preserve">ölçekten </w:t>
      </w:r>
      <w:r w:rsidR="00B239E4" w:rsidRPr="0076678F">
        <w:rPr>
          <w:rStyle w:val="fontstyle01"/>
          <w:rFonts w:ascii="Garamond" w:hAnsi="Garamond"/>
        </w:rPr>
        <w:t>çıkartılmıştır</w:t>
      </w:r>
      <w:r w:rsidRPr="0076678F">
        <w:rPr>
          <w:rStyle w:val="fontstyle01"/>
          <w:rFonts w:ascii="Garamond" w:hAnsi="Garamond"/>
        </w:rPr>
        <w:t xml:space="preserve">. Bu </w:t>
      </w:r>
      <w:r w:rsidR="00AA263B" w:rsidRPr="0076678F">
        <w:rPr>
          <w:rStyle w:val="fontstyle01"/>
          <w:rFonts w:ascii="Garamond" w:hAnsi="Garamond"/>
        </w:rPr>
        <w:t>süreçten sonra</w:t>
      </w:r>
      <w:r w:rsidRPr="0076678F">
        <w:rPr>
          <w:rFonts w:ascii="Garamond" w:eastAsia="TimesNewRomanPSMT" w:hAnsi="Garamond"/>
        </w:rPr>
        <w:t xml:space="preserve"> </w:t>
      </w:r>
      <w:r w:rsidRPr="0076678F">
        <w:rPr>
          <w:rStyle w:val="fontstyle01"/>
          <w:rFonts w:ascii="Garamond" w:hAnsi="Garamond"/>
        </w:rPr>
        <w:t>analizler 7 madde üzerinden</w:t>
      </w:r>
      <w:r w:rsidRPr="0076678F">
        <w:rPr>
          <w:rFonts w:ascii="Garamond" w:eastAsia="TimesNewRomanPSMT" w:hAnsi="Garamond"/>
        </w:rPr>
        <w:t xml:space="preserve"> </w:t>
      </w:r>
      <w:r w:rsidR="00AA263B" w:rsidRPr="0076678F">
        <w:rPr>
          <w:rStyle w:val="fontstyle01"/>
          <w:rFonts w:ascii="Garamond" w:hAnsi="Garamond"/>
        </w:rPr>
        <w:t>değerlendirilmiştir</w:t>
      </w:r>
      <w:r w:rsidRPr="0076678F">
        <w:rPr>
          <w:rStyle w:val="fontstyle01"/>
          <w:rFonts w:ascii="Garamond" w:hAnsi="Garamond"/>
        </w:rPr>
        <w:t>. OMÖ-K, 7 maddelik beşli Likert tipi</w:t>
      </w:r>
      <w:r w:rsidRPr="0076678F">
        <w:rPr>
          <w:rFonts w:ascii="Garamond" w:eastAsia="TimesNewRomanPSMT" w:hAnsi="Garamond"/>
        </w:rPr>
        <w:t xml:space="preserve"> </w:t>
      </w:r>
      <w:r w:rsidRPr="0076678F">
        <w:rPr>
          <w:rStyle w:val="fontstyle01"/>
          <w:rFonts w:ascii="Garamond" w:hAnsi="Garamond"/>
        </w:rPr>
        <w:t>(1-Hiç Katılmıyorum, 5-Tamamen Katılıyorum)</w:t>
      </w:r>
      <w:r w:rsidRPr="0076678F">
        <w:rPr>
          <w:rFonts w:ascii="Garamond" w:eastAsia="TimesNewRomanPSMT" w:hAnsi="Garamond"/>
        </w:rPr>
        <w:t xml:space="preserve"> </w:t>
      </w:r>
      <w:r w:rsidRPr="0076678F">
        <w:rPr>
          <w:rStyle w:val="fontstyle01"/>
          <w:rFonts w:ascii="Garamond" w:hAnsi="Garamond"/>
        </w:rPr>
        <w:t>özbildirim tarzı bir ölçek halin</w:t>
      </w:r>
      <w:r w:rsidR="00AA263B" w:rsidRPr="0076678F">
        <w:rPr>
          <w:rStyle w:val="fontstyle01"/>
          <w:rFonts w:ascii="Garamond" w:hAnsi="Garamond"/>
        </w:rPr>
        <w:t xml:space="preserve">e gelmiştir </w:t>
      </w:r>
      <w:r w:rsidRPr="0076678F">
        <w:rPr>
          <w:rFonts w:ascii="Garamond" w:hAnsi="Garamond"/>
        </w:rPr>
        <w:t>(Doğan ve Akıncı Çötok, 2011).</w:t>
      </w:r>
      <w:r w:rsidR="0054318F" w:rsidRPr="0076678F">
        <w:rPr>
          <w:rFonts w:ascii="Garamond" w:hAnsi="Garamond"/>
        </w:rPr>
        <w:t xml:space="preserve"> </w:t>
      </w:r>
      <w:r w:rsidR="00AA263B" w:rsidRPr="0076678F">
        <w:rPr>
          <w:rFonts w:ascii="Garamond" w:hAnsi="Garamond"/>
        </w:rPr>
        <w:t xml:space="preserve">Araştırmamızda ölçek genelindeki iç tutarlılık </w:t>
      </w:r>
      <w:r w:rsidR="0054318F" w:rsidRPr="0076678F">
        <w:rPr>
          <w:rFonts w:ascii="Garamond" w:hAnsi="Garamond"/>
        </w:rPr>
        <w:t>katsayısı 0,85 olarak bulunmuştur.</w:t>
      </w:r>
    </w:p>
    <w:p w:rsidR="00DC40ED" w:rsidRPr="0076678F" w:rsidRDefault="0033093A" w:rsidP="00E364F5">
      <w:pPr>
        <w:pStyle w:val="Default"/>
        <w:ind w:firstLine="708"/>
        <w:jc w:val="both"/>
        <w:rPr>
          <w:rFonts w:ascii="Garamond" w:hAnsi="Garamond"/>
        </w:rPr>
      </w:pPr>
      <w:r w:rsidRPr="0076678F">
        <w:rPr>
          <w:rFonts w:ascii="Garamond" w:hAnsi="Garamond"/>
          <w:b/>
          <w:i/>
        </w:rPr>
        <w:t>Boş Zaman Motivasyon Ölçeği (BZMÖ):</w:t>
      </w:r>
      <w:r w:rsidRPr="0076678F">
        <w:rPr>
          <w:rFonts w:ascii="Garamond" w:hAnsi="Garamond"/>
        </w:rPr>
        <w:t xml:space="preserve"> Katılımcıların serbest zaman </w:t>
      </w:r>
      <w:proofErr w:type="gramStart"/>
      <w:r w:rsidRPr="0076678F">
        <w:rPr>
          <w:rFonts w:ascii="Garamond" w:hAnsi="Garamond"/>
        </w:rPr>
        <w:t>motivasyonlarını</w:t>
      </w:r>
      <w:proofErr w:type="gramEnd"/>
      <w:r w:rsidRPr="0076678F">
        <w:rPr>
          <w:rFonts w:ascii="Garamond" w:hAnsi="Garamond"/>
        </w:rPr>
        <w:t xml:space="preserve"> belirlemek </w:t>
      </w:r>
      <w:r w:rsidR="00AA263B" w:rsidRPr="0076678F">
        <w:rPr>
          <w:rFonts w:ascii="Garamond" w:hAnsi="Garamond"/>
        </w:rPr>
        <w:t>için</w:t>
      </w:r>
      <w:r w:rsidRPr="0076678F">
        <w:rPr>
          <w:rFonts w:ascii="Garamond" w:hAnsi="Garamond"/>
        </w:rPr>
        <w:t xml:space="preserve"> Pelletier ve ark. (1989,1991) tarafından “Leisure Mot</w:t>
      </w:r>
      <w:r w:rsidR="00AA263B" w:rsidRPr="0076678F">
        <w:rPr>
          <w:rFonts w:ascii="Garamond" w:hAnsi="Garamond"/>
        </w:rPr>
        <w:t>ivation Scale” geliştirilmiştir. Ölçeğin Türkçe uyarlaması</w:t>
      </w:r>
      <w:r w:rsidRPr="0076678F">
        <w:rPr>
          <w:rFonts w:ascii="Garamond" w:hAnsi="Garamond"/>
        </w:rPr>
        <w:t xml:space="preserve"> Mutlu (2008) ve Güngörmüş (2012) tarafından yapılmıştır. </w:t>
      </w:r>
      <w:r w:rsidR="00AA263B" w:rsidRPr="0076678F">
        <w:rPr>
          <w:rFonts w:ascii="Garamond" w:hAnsi="Garamond"/>
        </w:rPr>
        <w:t xml:space="preserve">Ölçeğin Türkçe güvenirlik ve geçerlik çalışması yapıldıktan sonra toplam 22 madde ve </w:t>
      </w:r>
      <w:r w:rsidR="00AA263B" w:rsidRPr="0076678F">
        <w:rPr>
          <w:rFonts w:ascii="Garamond" w:hAnsi="Garamond"/>
        </w:rPr>
        <w:lastRenderedPageBreak/>
        <w:t xml:space="preserve">5 alt boyut haline gelmiştir. Alt boyutlar </w:t>
      </w:r>
      <w:r w:rsidRPr="0076678F">
        <w:rPr>
          <w:rFonts w:ascii="Garamond" w:hAnsi="Garamond"/>
        </w:rPr>
        <w:t xml:space="preserve">1- </w:t>
      </w:r>
      <w:proofErr w:type="gramStart"/>
      <w:r w:rsidRPr="0076678F">
        <w:rPr>
          <w:rFonts w:ascii="Garamond" w:hAnsi="Garamond"/>
        </w:rPr>
        <w:t>motivasyonsuzluk</w:t>
      </w:r>
      <w:proofErr w:type="gramEnd"/>
      <w:r w:rsidRPr="0076678F">
        <w:rPr>
          <w:rFonts w:ascii="Garamond" w:hAnsi="Garamond"/>
        </w:rPr>
        <w:t>, 2- bilmek ve başarmak, 3- uyaran yaşama, 4- özdeşim</w:t>
      </w:r>
      <w:r w:rsidR="00AA263B" w:rsidRPr="0076678F">
        <w:rPr>
          <w:rFonts w:ascii="Garamond" w:hAnsi="Garamond"/>
        </w:rPr>
        <w:t>/içe atım ve 5- dışsal düzenleme’dir</w:t>
      </w:r>
      <w:r w:rsidRPr="0076678F">
        <w:rPr>
          <w:rFonts w:ascii="Garamond" w:hAnsi="Garamond"/>
        </w:rPr>
        <w:t xml:space="preserve">. </w:t>
      </w:r>
      <w:r w:rsidR="00AA263B" w:rsidRPr="0076678F">
        <w:rPr>
          <w:rFonts w:ascii="Garamond" w:hAnsi="Garamond"/>
        </w:rPr>
        <w:t xml:space="preserve">Değerlendirme </w:t>
      </w:r>
      <w:r w:rsidRPr="0076678F">
        <w:rPr>
          <w:rFonts w:ascii="Garamond" w:hAnsi="Garamond"/>
        </w:rPr>
        <w:t>5’li Likert tipi öl</w:t>
      </w:r>
      <w:r w:rsidR="00AA263B" w:rsidRPr="0076678F">
        <w:rPr>
          <w:rFonts w:ascii="Garamond" w:hAnsi="Garamond"/>
        </w:rPr>
        <w:t>çek üzerinde yapılmıştır</w:t>
      </w:r>
      <w:r w:rsidRPr="0076678F">
        <w:rPr>
          <w:rFonts w:ascii="Garamond" w:hAnsi="Garamond"/>
        </w:rPr>
        <w:t>. Ölçeğin toplam iç tutarlılık katsayısı ise 0,77 olar</w:t>
      </w:r>
      <w:r w:rsidR="00776FCD" w:rsidRPr="0076678F">
        <w:rPr>
          <w:rFonts w:ascii="Garamond" w:hAnsi="Garamond"/>
        </w:rPr>
        <w:t xml:space="preserve">ak </w:t>
      </w:r>
      <w:r w:rsidR="00AA263B" w:rsidRPr="0076678F">
        <w:rPr>
          <w:rFonts w:ascii="Garamond" w:hAnsi="Garamond"/>
        </w:rPr>
        <w:t>tespit edilmiştir</w:t>
      </w:r>
      <w:r w:rsidR="00776FCD" w:rsidRPr="0076678F">
        <w:rPr>
          <w:rFonts w:ascii="Garamond" w:hAnsi="Garamond"/>
        </w:rPr>
        <w:t xml:space="preserve"> (Mutlu, 2008</w:t>
      </w:r>
      <w:r w:rsidR="00AA263B" w:rsidRPr="0076678F">
        <w:rPr>
          <w:rFonts w:ascii="Garamond" w:hAnsi="Garamond"/>
          <w:color w:val="auto"/>
        </w:rPr>
        <w:t xml:space="preserve">). </w:t>
      </w:r>
      <w:r w:rsidR="00457712" w:rsidRPr="0076678F">
        <w:rPr>
          <w:rFonts w:ascii="Garamond" w:hAnsi="Garamond"/>
        </w:rPr>
        <w:t>Araştırmamızda</w:t>
      </w:r>
      <w:r w:rsidRPr="0076678F">
        <w:rPr>
          <w:rFonts w:ascii="Garamond" w:hAnsi="Garamond"/>
        </w:rPr>
        <w:t xml:space="preserve"> ölçeğin geneline iliş</w:t>
      </w:r>
      <w:r w:rsidR="00776FCD" w:rsidRPr="0076678F">
        <w:rPr>
          <w:rFonts w:ascii="Garamond" w:hAnsi="Garamond"/>
        </w:rPr>
        <w:t>kin iç tutarlılık katsayısı 0,81</w:t>
      </w:r>
      <w:r w:rsidRPr="0076678F">
        <w:rPr>
          <w:rFonts w:ascii="Garamond" w:hAnsi="Garamond"/>
        </w:rPr>
        <w:t xml:space="preserve"> iken, ölçeğin alt </w:t>
      </w:r>
      <w:r w:rsidR="00776FCD" w:rsidRPr="0076678F">
        <w:rPr>
          <w:rFonts w:ascii="Garamond" w:hAnsi="Garamond"/>
        </w:rPr>
        <w:t>boyutlarına</w:t>
      </w:r>
      <w:r w:rsidRPr="0076678F">
        <w:rPr>
          <w:rFonts w:ascii="Garamond" w:hAnsi="Garamond"/>
        </w:rPr>
        <w:t xml:space="preserve"> ilişki</w:t>
      </w:r>
      <w:r w:rsidR="00776FCD" w:rsidRPr="0076678F">
        <w:rPr>
          <w:rFonts w:ascii="Garamond" w:hAnsi="Garamond"/>
        </w:rPr>
        <w:t>n iç tutarlılık katsayıları 0,65 ve 0,74</w:t>
      </w:r>
      <w:r w:rsidRPr="0076678F">
        <w:rPr>
          <w:rFonts w:ascii="Garamond" w:hAnsi="Garamond"/>
        </w:rPr>
        <w:t xml:space="preserve"> arasında saptanmıştır. </w:t>
      </w:r>
    </w:p>
    <w:p w:rsidR="0033093A" w:rsidRPr="0076678F" w:rsidRDefault="0033093A" w:rsidP="0033093A">
      <w:pPr>
        <w:pStyle w:val="Default"/>
        <w:ind w:left="284"/>
        <w:jc w:val="both"/>
        <w:rPr>
          <w:rFonts w:ascii="Garamond" w:hAnsi="Garamond"/>
        </w:rPr>
      </w:pPr>
      <w:r w:rsidRPr="0076678F">
        <w:rPr>
          <w:rFonts w:ascii="Garamond" w:hAnsi="Garamond"/>
          <w:b/>
        </w:rPr>
        <w:t>2.3. Verilerin Toplanması</w:t>
      </w:r>
      <w:r w:rsidRPr="0076678F">
        <w:rPr>
          <w:rFonts w:ascii="Garamond" w:hAnsi="Garamond"/>
        </w:rPr>
        <w:t xml:space="preserve"> </w:t>
      </w:r>
    </w:p>
    <w:p w:rsidR="0033093A" w:rsidRPr="0076678F" w:rsidRDefault="0033093A" w:rsidP="0033093A">
      <w:pPr>
        <w:pStyle w:val="Default"/>
        <w:ind w:firstLine="708"/>
        <w:jc w:val="both"/>
        <w:rPr>
          <w:rFonts w:ascii="Garamond" w:hAnsi="Garamond"/>
        </w:rPr>
      </w:pPr>
      <w:r w:rsidRPr="0076678F">
        <w:rPr>
          <w:rFonts w:ascii="Garamond" w:hAnsi="Garamond"/>
        </w:rPr>
        <w:t>“Kişisel Bilgi Formu”, “Oxford Mutluluk Ölçeği” ve “Boş Zaman Motivasyon Ölçeği” gönüllülük ilkesine göre Bartın Üniversitesi Beden Eğitimi ve Spor Yüksekokulunda Rekreasyon Bölümü</w:t>
      </w:r>
      <w:r w:rsidR="00101796" w:rsidRPr="0076678F">
        <w:rPr>
          <w:rFonts w:ascii="Garamond" w:hAnsi="Garamond"/>
        </w:rPr>
        <w:t xml:space="preserve"> öğrencilerine 2016-2017 eğitim-</w:t>
      </w:r>
      <w:r w:rsidRPr="0076678F">
        <w:rPr>
          <w:rFonts w:ascii="Garamond" w:hAnsi="Garamond"/>
        </w:rPr>
        <w:t xml:space="preserve">öğretim yılında uygulanmıştır. </w:t>
      </w:r>
    </w:p>
    <w:p w:rsidR="0033093A" w:rsidRPr="0076678F" w:rsidRDefault="0033093A" w:rsidP="0033093A">
      <w:pPr>
        <w:pStyle w:val="Default"/>
        <w:ind w:left="284"/>
        <w:jc w:val="both"/>
        <w:rPr>
          <w:rFonts w:ascii="Garamond" w:hAnsi="Garamond"/>
          <w:b/>
        </w:rPr>
      </w:pPr>
      <w:r w:rsidRPr="0076678F">
        <w:rPr>
          <w:rFonts w:ascii="Garamond" w:hAnsi="Garamond"/>
          <w:b/>
        </w:rPr>
        <w:t>2.4. Verilerin Analizi</w:t>
      </w:r>
    </w:p>
    <w:p w:rsidR="0033093A" w:rsidRPr="0076678F" w:rsidRDefault="0033093A" w:rsidP="0033093A">
      <w:pPr>
        <w:pStyle w:val="Default"/>
        <w:ind w:firstLine="708"/>
        <w:jc w:val="both"/>
        <w:rPr>
          <w:rFonts w:ascii="Garamond" w:hAnsi="Garamond"/>
        </w:rPr>
      </w:pPr>
      <w:r w:rsidRPr="0076678F">
        <w:rPr>
          <w:rFonts w:ascii="Garamond" w:hAnsi="Garamond"/>
        </w:rPr>
        <w:t xml:space="preserve">Verilerin analizinde; katılımcıların demografik özelliklerine göre, serbest zaman motivasyonu ve mutluluk düzeyleri arasındaki farklılıkları incelemek amacıyla t-Testi ve ANOVA; değişkenler arasındaki ilişkilerin incelenmesi için ise Pearson </w:t>
      </w:r>
      <w:proofErr w:type="gramStart"/>
      <w:r w:rsidRPr="0076678F">
        <w:rPr>
          <w:rFonts w:ascii="Garamond" w:hAnsi="Garamond"/>
        </w:rPr>
        <w:t>Korelasyon</w:t>
      </w:r>
      <w:proofErr w:type="gramEnd"/>
      <w:r w:rsidRPr="0076678F">
        <w:rPr>
          <w:rFonts w:ascii="Garamond" w:hAnsi="Garamond"/>
        </w:rPr>
        <w:t xml:space="preserve"> testi ve Çoklu Doğrusal Regresyon Analizi uygulanmıştır.</w:t>
      </w:r>
    </w:p>
    <w:p w:rsidR="00604376" w:rsidRPr="0076678F" w:rsidRDefault="00604376" w:rsidP="00604376">
      <w:pPr>
        <w:rPr>
          <w:rFonts w:cs="Times New Roman"/>
          <w:b/>
          <w:color w:val="A6A6A6" w:themeColor="background1" w:themeShade="A6"/>
        </w:rPr>
      </w:pPr>
    </w:p>
    <w:p w:rsidR="0033093A" w:rsidRPr="0076678F" w:rsidRDefault="0033093A" w:rsidP="0033093A">
      <w:pPr>
        <w:pStyle w:val="Default"/>
        <w:jc w:val="both"/>
        <w:rPr>
          <w:rFonts w:ascii="Garamond" w:hAnsi="Garamond"/>
          <w:b/>
        </w:rPr>
      </w:pPr>
      <w:r w:rsidRPr="0076678F">
        <w:rPr>
          <w:rFonts w:ascii="Garamond" w:hAnsi="Garamond"/>
          <w:b/>
        </w:rPr>
        <w:t>3. Bulgular</w:t>
      </w:r>
    </w:p>
    <w:p w:rsidR="0033093A" w:rsidRPr="0076678F" w:rsidRDefault="0033093A" w:rsidP="0033093A">
      <w:pPr>
        <w:pStyle w:val="Default"/>
        <w:jc w:val="both"/>
        <w:rPr>
          <w:rFonts w:ascii="Garamond" w:hAnsi="Garamond"/>
          <w:b/>
        </w:rPr>
      </w:pPr>
    </w:p>
    <w:p w:rsidR="0033093A" w:rsidRPr="0076678F" w:rsidRDefault="0033093A" w:rsidP="0033093A">
      <w:pPr>
        <w:pStyle w:val="Default"/>
        <w:ind w:firstLine="708"/>
        <w:jc w:val="both"/>
        <w:rPr>
          <w:rFonts w:ascii="Garamond" w:hAnsi="Garamond"/>
        </w:rPr>
      </w:pPr>
      <w:r w:rsidRPr="0076678F">
        <w:rPr>
          <w:rFonts w:ascii="Garamond" w:hAnsi="Garamond"/>
        </w:rPr>
        <w:t xml:space="preserve">Bu bölümde </w:t>
      </w:r>
      <w:proofErr w:type="gramStart"/>
      <w:r w:rsidRPr="0076678F">
        <w:rPr>
          <w:rFonts w:ascii="Garamond" w:hAnsi="Garamond"/>
        </w:rPr>
        <w:t>rekreasyon</w:t>
      </w:r>
      <w:proofErr w:type="gramEnd"/>
      <w:r w:rsidRPr="0076678F">
        <w:rPr>
          <w:rFonts w:ascii="Garamond" w:hAnsi="Garamond"/>
        </w:rPr>
        <w:t xml:space="preserve"> bölümü öğrencilerine uygulatılmış olan anket sonucunda elde edilen bulgular yer almaktadır. SPSS analizinden elde edilen veriler tablo haline getirilerek yorumlanmıştır.</w:t>
      </w:r>
    </w:p>
    <w:p w:rsidR="0033093A" w:rsidRPr="0076678F" w:rsidRDefault="0033093A" w:rsidP="0033093A">
      <w:pPr>
        <w:pStyle w:val="Default"/>
        <w:ind w:firstLine="708"/>
        <w:jc w:val="both"/>
        <w:rPr>
          <w:rFonts w:ascii="Garamond" w:hAnsi="Garamond"/>
        </w:rPr>
      </w:pPr>
    </w:p>
    <w:p w:rsidR="0033093A" w:rsidRPr="0076678F" w:rsidRDefault="0033093A" w:rsidP="0033093A">
      <w:pPr>
        <w:rPr>
          <w:rStyle w:val="fontstyle01"/>
          <w:rFonts w:ascii="Garamond" w:hAnsi="Garamond"/>
        </w:rPr>
      </w:pPr>
      <w:proofErr w:type="gramStart"/>
      <w:r w:rsidRPr="0076678F">
        <w:rPr>
          <w:rStyle w:val="fontstyle01"/>
          <w:rFonts w:ascii="Garamond" w:hAnsi="Garamond"/>
          <w:b/>
        </w:rPr>
        <w:t>Tablo 1.</w:t>
      </w:r>
      <w:proofErr w:type="gramEnd"/>
      <w:r w:rsidRPr="0076678F">
        <w:rPr>
          <w:rStyle w:val="fontstyle01"/>
          <w:rFonts w:ascii="Garamond" w:hAnsi="Garamond"/>
          <w:b/>
        </w:rPr>
        <w:t xml:space="preserve"> </w:t>
      </w:r>
      <w:r w:rsidRPr="0076678F">
        <w:rPr>
          <w:rStyle w:val="fontstyle01"/>
          <w:rFonts w:ascii="Garamond" w:hAnsi="Garamond"/>
        </w:rPr>
        <w:t>Katılımcılara İlişkin Demografik Değişkenlerin Sıklık ve Yüzdelik</w:t>
      </w:r>
      <w:r w:rsidRPr="0076678F">
        <w:rPr>
          <w:rFonts w:cs="Times New Roman"/>
          <w:bCs/>
          <w:color w:val="000000"/>
        </w:rPr>
        <w:t xml:space="preserve"> </w:t>
      </w:r>
      <w:r w:rsidRPr="0076678F">
        <w:rPr>
          <w:rStyle w:val="fontstyle01"/>
          <w:rFonts w:ascii="Garamond" w:hAnsi="Garamond"/>
        </w:rPr>
        <w:t>Dağılımları</w:t>
      </w:r>
    </w:p>
    <w:p w:rsidR="0033093A" w:rsidRPr="0076678F" w:rsidRDefault="0033093A" w:rsidP="0033093A">
      <w:pPr>
        <w:rPr>
          <w:rFonts w:cs="Times New Roman"/>
          <w:b/>
          <w:color w:val="000000"/>
        </w:rPr>
      </w:pPr>
    </w:p>
    <w:tbl>
      <w:tblPr>
        <w:tblStyle w:val="TabloKlavuzu"/>
        <w:tblW w:w="0" w:type="auto"/>
        <w:tblInd w:w="108" w:type="dxa"/>
        <w:tblLook w:val="04A0"/>
      </w:tblPr>
      <w:tblGrid>
        <w:gridCol w:w="4775"/>
        <w:gridCol w:w="1407"/>
        <w:gridCol w:w="2607"/>
      </w:tblGrid>
      <w:tr w:rsidR="0033093A" w:rsidRPr="0076678F" w:rsidTr="00776FCD">
        <w:trPr>
          <w:trHeight w:val="265"/>
        </w:trPr>
        <w:tc>
          <w:tcPr>
            <w:tcW w:w="4775" w:type="dxa"/>
            <w:tcBorders>
              <w:left w:val="nil"/>
              <w:right w:val="nil"/>
            </w:tcBorders>
          </w:tcPr>
          <w:p w:rsidR="0033093A" w:rsidRPr="0076678F" w:rsidRDefault="0033093A" w:rsidP="00776FCD">
            <w:pPr>
              <w:rPr>
                <w:rFonts w:cs="Times New Roman"/>
                <w:b/>
                <w:color w:val="000000"/>
              </w:rPr>
            </w:pPr>
            <w:r w:rsidRPr="0076678F">
              <w:rPr>
                <w:rFonts w:cs="Times New Roman"/>
                <w:b/>
                <w:color w:val="000000"/>
              </w:rPr>
              <w:t>Cinsiyet</w:t>
            </w:r>
          </w:p>
        </w:tc>
        <w:tc>
          <w:tcPr>
            <w:tcW w:w="1407" w:type="dxa"/>
            <w:tcBorders>
              <w:left w:val="nil"/>
              <w:right w:val="nil"/>
            </w:tcBorders>
          </w:tcPr>
          <w:p w:rsidR="0033093A" w:rsidRPr="0076678F" w:rsidRDefault="0033093A" w:rsidP="00776FCD">
            <w:pPr>
              <w:jc w:val="center"/>
              <w:rPr>
                <w:rFonts w:cs="Times New Roman"/>
                <w:b/>
                <w:color w:val="000000"/>
              </w:rPr>
            </w:pPr>
            <w:r w:rsidRPr="0076678F">
              <w:rPr>
                <w:rFonts w:cs="Times New Roman"/>
                <w:b/>
                <w:color w:val="000000"/>
              </w:rPr>
              <w:t>n</w:t>
            </w:r>
          </w:p>
        </w:tc>
        <w:tc>
          <w:tcPr>
            <w:tcW w:w="2607" w:type="dxa"/>
            <w:tcBorders>
              <w:left w:val="nil"/>
              <w:right w:val="nil"/>
            </w:tcBorders>
          </w:tcPr>
          <w:p w:rsidR="0033093A" w:rsidRPr="0076678F" w:rsidRDefault="0033093A" w:rsidP="00776FCD">
            <w:pPr>
              <w:jc w:val="center"/>
              <w:rPr>
                <w:rFonts w:cs="Times New Roman"/>
                <w:b/>
                <w:color w:val="000000"/>
              </w:rPr>
            </w:pPr>
            <w:r w:rsidRPr="0076678F">
              <w:rPr>
                <w:rFonts w:cs="Times New Roman"/>
                <w:b/>
                <w:color w:val="000000"/>
              </w:rPr>
              <w:t>%</w:t>
            </w:r>
          </w:p>
        </w:tc>
      </w:tr>
      <w:tr w:rsidR="0033093A" w:rsidRPr="0076678F" w:rsidTr="00776FCD">
        <w:trPr>
          <w:trHeight w:val="265"/>
        </w:trPr>
        <w:tc>
          <w:tcPr>
            <w:tcW w:w="4775" w:type="dxa"/>
            <w:tcBorders>
              <w:left w:val="nil"/>
              <w:right w:val="nil"/>
            </w:tcBorders>
          </w:tcPr>
          <w:p w:rsidR="0033093A" w:rsidRPr="0076678F" w:rsidRDefault="0033093A" w:rsidP="00776FCD">
            <w:pPr>
              <w:rPr>
                <w:rFonts w:cs="Times New Roman"/>
                <w:color w:val="000000"/>
              </w:rPr>
            </w:pPr>
            <w:r w:rsidRPr="0076678F">
              <w:rPr>
                <w:rFonts w:cs="Times New Roman"/>
                <w:color w:val="000000"/>
              </w:rPr>
              <w:t>Kadın</w:t>
            </w:r>
          </w:p>
        </w:tc>
        <w:tc>
          <w:tcPr>
            <w:tcW w:w="1407" w:type="dxa"/>
            <w:tcBorders>
              <w:left w:val="nil"/>
              <w:bottom w:val="single" w:sz="4" w:space="0" w:color="auto"/>
              <w:right w:val="nil"/>
            </w:tcBorders>
          </w:tcPr>
          <w:p w:rsidR="0033093A" w:rsidRPr="0076678F" w:rsidRDefault="0033093A" w:rsidP="00776FCD">
            <w:pPr>
              <w:jc w:val="center"/>
              <w:rPr>
                <w:rFonts w:cs="Times New Roman"/>
                <w:color w:val="000000"/>
              </w:rPr>
            </w:pPr>
            <w:r w:rsidRPr="0076678F">
              <w:rPr>
                <w:rFonts w:cs="Times New Roman"/>
                <w:color w:val="000000"/>
              </w:rPr>
              <w:t>47</w:t>
            </w:r>
          </w:p>
        </w:tc>
        <w:tc>
          <w:tcPr>
            <w:tcW w:w="2607" w:type="dxa"/>
            <w:tcBorders>
              <w:left w:val="nil"/>
              <w:bottom w:val="single" w:sz="4" w:space="0" w:color="auto"/>
              <w:right w:val="nil"/>
            </w:tcBorders>
          </w:tcPr>
          <w:p w:rsidR="0033093A" w:rsidRPr="0076678F" w:rsidRDefault="0033093A" w:rsidP="00776FCD">
            <w:pPr>
              <w:jc w:val="center"/>
              <w:rPr>
                <w:rFonts w:cs="Times New Roman"/>
                <w:color w:val="000000"/>
              </w:rPr>
            </w:pPr>
            <w:r w:rsidRPr="0076678F">
              <w:rPr>
                <w:rFonts w:cs="Times New Roman"/>
                <w:color w:val="000000"/>
              </w:rPr>
              <w:t>31,3</w:t>
            </w:r>
          </w:p>
        </w:tc>
      </w:tr>
      <w:tr w:rsidR="0033093A" w:rsidRPr="0076678F" w:rsidTr="00776FCD">
        <w:trPr>
          <w:trHeight w:val="265"/>
        </w:trPr>
        <w:tc>
          <w:tcPr>
            <w:tcW w:w="4775" w:type="dxa"/>
            <w:tcBorders>
              <w:left w:val="nil"/>
              <w:right w:val="nil"/>
            </w:tcBorders>
          </w:tcPr>
          <w:p w:rsidR="0033093A" w:rsidRPr="0076678F" w:rsidRDefault="0033093A" w:rsidP="00776FCD">
            <w:pPr>
              <w:tabs>
                <w:tab w:val="left" w:pos="1065"/>
              </w:tabs>
              <w:rPr>
                <w:rFonts w:cs="Times New Roman"/>
                <w:color w:val="000000"/>
              </w:rPr>
            </w:pPr>
            <w:r w:rsidRPr="0076678F">
              <w:rPr>
                <w:rFonts w:cs="Times New Roman"/>
                <w:color w:val="000000"/>
              </w:rPr>
              <w:t>Erkek</w:t>
            </w:r>
            <w:r w:rsidRPr="0076678F">
              <w:rPr>
                <w:rFonts w:cs="Times New Roman"/>
                <w:color w:val="000000"/>
              </w:rPr>
              <w:tab/>
            </w:r>
          </w:p>
        </w:tc>
        <w:tc>
          <w:tcPr>
            <w:tcW w:w="14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103</w:t>
            </w:r>
          </w:p>
        </w:tc>
        <w:tc>
          <w:tcPr>
            <w:tcW w:w="26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68,7</w:t>
            </w:r>
          </w:p>
        </w:tc>
      </w:tr>
      <w:tr w:rsidR="0033093A" w:rsidRPr="0076678F" w:rsidTr="00776FCD">
        <w:trPr>
          <w:trHeight w:val="265"/>
        </w:trPr>
        <w:tc>
          <w:tcPr>
            <w:tcW w:w="4775" w:type="dxa"/>
            <w:tcBorders>
              <w:left w:val="nil"/>
              <w:right w:val="nil"/>
            </w:tcBorders>
          </w:tcPr>
          <w:p w:rsidR="0033093A" w:rsidRPr="0076678F" w:rsidRDefault="0033093A" w:rsidP="00776FCD">
            <w:pPr>
              <w:tabs>
                <w:tab w:val="left" w:pos="1065"/>
              </w:tabs>
              <w:rPr>
                <w:rFonts w:cs="Times New Roman"/>
                <w:b/>
                <w:color w:val="000000"/>
              </w:rPr>
            </w:pPr>
            <w:r w:rsidRPr="0076678F">
              <w:rPr>
                <w:rFonts w:cs="Times New Roman"/>
                <w:b/>
                <w:color w:val="000000"/>
              </w:rPr>
              <w:t>Yaş</w:t>
            </w:r>
          </w:p>
        </w:tc>
        <w:tc>
          <w:tcPr>
            <w:tcW w:w="1407" w:type="dxa"/>
            <w:tcBorders>
              <w:left w:val="nil"/>
              <w:right w:val="nil"/>
            </w:tcBorders>
          </w:tcPr>
          <w:p w:rsidR="0033093A" w:rsidRPr="0076678F" w:rsidRDefault="0033093A" w:rsidP="00776FCD">
            <w:pPr>
              <w:jc w:val="center"/>
              <w:rPr>
                <w:rFonts w:cs="Times New Roman"/>
                <w:color w:val="000000"/>
              </w:rPr>
            </w:pPr>
          </w:p>
        </w:tc>
        <w:tc>
          <w:tcPr>
            <w:tcW w:w="2607" w:type="dxa"/>
            <w:tcBorders>
              <w:left w:val="nil"/>
              <w:right w:val="nil"/>
            </w:tcBorders>
          </w:tcPr>
          <w:p w:rsidR="0033093A" w:rsidRPr="0076678F" w:rsidRDefault="0033093A" w:rsidP="00776FCD">
            <w:pPr>
              <w:jc w:val="center"/>
              <w:rPr>
                <w:rFonts w:cs="Times New Roman"/>
                <w:color w:val="000000"/>
              </w:rPr>
            </w:pPr>
          </w:p>
        </w:tc>
      </w:tr>
      <w:tr w:rsidR="0033093A" w:rsidRPr="0076678F" w:rsidTr="00776FCD">
        <w:trPr>
          <w:trHeight w:val="265"/>
        </w:trPr>
        <w:tc>
          <w:tcPr>
            <w:tcW w:w="4775" w:type="dxa"/>
            <w:tcBorders>
              <w:left w:val="nil"/>
              <w:right w:val="nil"/>
            </w:tcBorders>
          </w:tcPr>
          <w:p w:rsidR="0033093A" w:rsidRPr="0076678F" w:rsidRDefault="0033093A" w:rsidP="00776FCD">
            <w:pPr>
              <w:tabs>
                <w:tab w:val="left" w:pos="1065"/>
              </w:tabs>
              <w:rPr>
                <w:rFonts w:cs="Times New Roman"/>
                <w:color w:val="000000"/>
              </w:rPr>
            </w:pPr>
            <w:r w:rsidRPr="0076678F">
              <w:rPr>
                <w:rFonts w:cs="Times New Roman"/>
                <w:color w:val="000000"/>
              </w:rPr>
              <w:t>18</w:t>
            </w:r>
          </w:p>
        </w:tc>
        <w:tc>
          <w:tcPr>
            <w:tcW w:w="14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7</w:t>
            </w:r>
          </w:p>
        </w:tc>
        <w:tc>
          <w:tcPr>
            <w:tcW w:w="26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4,7</w:t>
            </w:r>
          </w:p>
        </w:tc>
      </w:tr>
      <w:tr w:rsidR="0033093A" w:rsidRPr="0076678F" w:rsidTr="00776FCD">
        <w:trPr>
          <w:trHeight w:val="265"/>
        </w:trPr>
        <w:tc>
          <w:tcPr>
            <w:tcW w:w="4775" w:type="dxa"/>
            <w:tcBorders>
              <w:left w:val="nil"/>
              <w:right w:val="nil"/>
            </w:tcBorders>
          </w:tcPr>
          <w:p w:rsidR="0033093A" w:rsidRPr="0076678F" w:rsidRDefault="0033093A" w:rsidP="00776FCD">
            <w:pPr>
              <w:tabs>
                <w:tab w:val="left" w:pos="1065"/>
              </w:tabs>
              <w:rPr>
                <w:rFonts w:cs="Times New Roman"/>
                <w:color w:val="000000"/>
              </w:rPr>
            </w:pPr>
            <w:r w:rsidRPr="0076678F">
              <w:rPr>
                <w:rFonts w:cs="Times New Roman"/>
                <w:color w:val="000000"/>
              </w:rPr>
              <w:t>19</w:t>
            </w:r>
          </w:p>
        </w:tc>
        <w:tc>
          <w:tcPr>
            <w:tcW w:w="14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39</w:t>
            </w:r>
          </w:p>
        </w:tc>
        <w:tc>
          <w:tcPr>
            <w:tcW w:w="26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26</w:t>
            </w:r>
          </w:p>
        </w:tc>
      </w:tr>
      <w:tr w:rsidR="0033093A" w:rsidRPr="0076678F" w:rsidTr="00776FCD">
        <w:trPr>
          <w:trHeight w:val="265"/>
        </w:trPr>
        <w:tc>
          <w:tcPr>
            <w:tcW w:w="4775" w:type="dxa"/>
            <w:tcBorders>
              <w:left w:val="nil"/>
              <w:right w:val="nil"/>
            </w:tcBorders>
          </w:tcPr>
          <w:p w:rsidR="0033093A" w:rsidRPr="0076678F" w:rsidRDefault="0033093A" w:rsidP="00776FCD">
            <w:pPr>
              <w:tabs>
                <w:tab w:val="left" w:pos="1065"/>
              </w:tabs>
              <w:rPr>
                <w:rFonts w:cs="Times New Roman"/>
                <w:color w:val="000000"/>
              </w:rPr>
            </w:pPr>
            <w:r w:rsidRPr="0076678F">
              <w:rPr>
                <w:rFonts w:cs="Times New Roman"/>
                <w:color w:val="000000"/>
              </w:rPr>
              <w:t>20</w:t>
            </w:r>
          </w:p>
        </w:tc>
        <w:tc>
          <w:tcPr>
            <w:tcW w:w="14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36</w:t>
            </w:r>
          </w:p>
        </w:tc>
        <w:tc>
          <w:tcPr>
            <w:tcW w:w="26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24</w:t>
            </w:r>
          </w:p>
        </w:tc>
      </w:tr>
      <w:tr w:rsidR="0033093A" w:rsidRPr="0076678F" w:rsidTr="00776FCD">
        <w:trPr>
          <w:trHeight w:val="265"/>
        </w:trPr>
        <w:tc>
          <w:tcPr>
            <w:tcW w:w="4775" w:type="dxa"/>
            <w:tcBorders>
              <w:left w:val="nil"/>
              <w:right w:val="nil"/>
            </w:tcBorders>
          </w:tcPr>
          <w:p w:rsidR="0033093A" w:rsidRPr="0076678F" w:rsidRDefault="0033093A" w:rsidP="00776FCD">
            <w:pPr>
              <w:tabs>
                <w:tab w:val="left" w:pos="1065"/>
              </w:tabs>
              <w:rPr>
                <w:rFonts w:cs="Times New Roman"/>
                <w:color w:val="000000"/>
              </w:rPr>
            </w:pPr>
            <w:r w:rsidRPr="0076678F">
              <w:rPr>
                <w:rFonts w:cs="Times New Roman"/>
                <w:color w:val="000000"/>
              </w:rPr>
              <w:t>21</w:t>
            </w:r>
          </w:p>
        </w:tc>
        <w:tc>
          <w:tcPr>
            <w:tcW w:w="14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24</w:t>
            </w:r>
          </w:p>
        </w:tc>
        <w:tc>
          <w:tcPr>
            <w:tcW w:w="26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16</w:t>
            </w:r>
          </w:p>
        </w:tc>
      </w:tr>
      <w:tr w:rsidR="0033093A" w:rsidRPr="0076678F" w:rsidTr="00776FCD">
        <w:trPr>
          <w:trHeight w:val="265"/>
        </w:trPr>
        <w:tc>
          <w:tcPr>
            <w:tcW w:w="4775" w:type="dxa"/>
            <w:tcBorders>
              <w:left w:val="nil"/>
              <w:right w:val="nil"/>
            </w:tcBorders>
          </w:tcPr>
          <w:p w:rsidR="0033093A" w:rsidRPr="0076678F" w:rsidRDefault="0033093A" w:rsidP="00776FCD">
            <w:pPr>
              <w:tabs>
                <w:tab w:val="left" w:pos="1065"/>
              </w:tabs>
              <w:rPr>
                <w:rFonts w:cs="Times New Roman"/>
                <w:color w:val="000000"/>
              </w:rPr>
            </w:pPr>
            <w:r w:rsidRPr="0076678F">
              <w:rPr>
                <w:rFonts w:cs="Times New Roman"/>
                <w:color w:val="000000"/>
              </w:rPr>
              <w:t>22</w:t>
            </w:r>
          </w:p>
        </w:tc>
        <w:tc>
          <w:tcPr>
            <w:tcW w:w="14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25</w:t>
            </w:r>
          </w:p>
        </w:tc>
        <w:tc>
          <w:tcPr>
            <w:tcW w:w="26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16,7</w:t>
            </w:r>
          </w:p>
        </w:tc>
      </w:tr>
      <w:tr w:rsidR="0033093A" w:rsidRPr="0076678F" w:rsidTr="00776FCD">
        <w:trPr>
          <w:trHeight w:val="265"/>
        </w:trPr>
        <w:tc>
          <w:tcPr>
            <w:tcW w:w="4775" w:type="dxa"/>
            <w:tcBorders>
              <w:left w:val="nil"/>
              <w:right w:val="nil"/>
            </w:tcBorders>
          </w:tcPr>
          <w:p w:rsidR="0033093A" w:rsidRPr="0076678F" w:rsidRDefault="0033093A" w:rsidP="00776FCD">
            <w:pPr>
              <w:tabs>
                <w:tab w:val="left" w:pos="1065"/>
              </w:tabs>
              <w:rPr>
                <w:rFonts w:cs="Times New Roman"/>
                <w:color w:val="000000"/>
              </w:rPr>
            </w:pPr>
            <w:r w:rsidRPr="0076678F">
              <w:rPr>
                <w:rFonts w:cs="Times New Roman"/>
                <w:color w:val="000000"/>
              </w:rPr>
              <w:t>23</w:t>
            </w:r>
          </w:p>
        </w:tc>
        <w:tc>
          <w:tcPr>
            <w:tcW w:w="14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7</w:t>
            </w:r>
          </w:p>
        </w:tc>
        <w:tc>
          <w:tcPr>
            <w:tcW w:w="26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4,7</w:t>
            </w:r>
          </w:p>
        </w:tc>
      </w:tr>
      <w:tr w:rsidR="0033093A" w:rsidRPr="0076678F" w:rsidTr="00776FCD">
        <w:trPr>
          <w:trHeight w:val="265"/>
        </w:trPr>
        <w:tc>
          <w:tcPr>
            <w:tcW w:w="4775" w:type="dxa"/>
            <w:tcBorders>
              <w:left w:val="nil"/>
              <w:right w:val="nil"/>
            </w:tcBorders>
          </w:tcPr>
          <w:p w:rsidR="0033093A" w:rsidRPr="0076678F" w:rsidRDefault="0033093A" w:rsidP="00776FCD">
            <w:pPr>
              <w:tabs>
                <w:tab w:val="left" w:pos="1065"/>
              </w:tabs>
              <w:rPr>
                <w:rFonts w:cs="Times New Roman"/>
                <w:color w:val="000000"/>
              </w:rPr>
            </w:pPr>
            <w:r w:rsidRPr="0076678F">
              <w:rPr>
                <w:rFonts w:cs="Times New Roman"/>
                <w:color w:val="000000"/>
              </w:rPr>
              <w:t>24</w:t>
            </w:r>
          </w:p>
        </w:tc>
        <w:tc>
          <w:tcPr>
            <w:tcW w:w="14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7</w:t>
            </w:r>
          </w:p>
        </w:tc>
        <w:tc>
          <w:tcPr>
            <w:tcW w:w="26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4,7</w:t>
            </w:r>
          </w:p>
        </w:tc>
      </w:tr>
      <w:tr w:rsidR="0033093A" w:rsidRPr="0076678F" w:rsidTr="00776FCD">
        <w:trPr>
          <w:trHeight w:val="265"/>
        </w:trPr>
        <w:tc>
          <w:tcPr>
            <w:tcW w:w="4775" w:type="dxa"/>
            <w:tcBorders>
              <w:left w:val="nil"/>
              <w:right w:val="nil"/>
            </w:tcBorders>
          </w:tcPr>
          <w:p w:rsidR="0033093A" w:rsidRPr="0076678F" w:rsidRDefault="0033093A" w:rsidP="00776FCD">
            <w:pPr>
              <w:tabs>
                <w:tab w:val="left" w:pos="1065"/>
              </w:tabs>
              <w:rPr>
                <w:rFonts w:cs="Times New Roman"/>
                <w:color w:val="000000"/>
              </w:rPr>
            </w:pPr>
            <w:r w:rsidRPr="0076678F">
              <w:rPr>
                <w:rFonts w:cs="Times New Roman"/>
                <w:color w:val="000000"/>
              </w:rPr>
              <w:t>25</w:t>
            </w:r>
          </w:p>
        </w:tc>
        <w:tc>
          <w:tcPr>
            <w:tcW w:w="14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2</w:t>
            </w:r>
          </w:p>
        </w:tc>
        <w:tc>
          <w:tcPr>
            <w:tcW w:w="26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1,3</w:t>
            </w:r>
          </w:p>
        </w:tc>
      </w:tr>
      <w:tr w:rsidR="0033093A" w:rsidRPr="0076678F" w:rsidTr="00776FCD">
        <w:trPr>
          <w:trHeight w:val="265"/>
        </w:trPr>
        <w:tc>
          <w:tcPr>
            <w:tcW w:w="4775" w:type="dxa"/>
            <w:tcBorders>
              <w:left w:val="nil"/>
              <w:right w:val="nil"/>
            </w:tcBorders>
          </w:tcPr>
          <w:p w:rsidR="0033093A" w:rsidRPr="0076678F" w:rsidRDefault="0033093A" w:rsidP="00776FCD">
            <w:pPr>
              <w:tabs>
                <w:tab w:val="left" w:pos="1065"/>
              </w:tabs>
              <w:rPr>
                <w:rFonts w:cs="Times New Roman"/>
                <w:color w:val="000000"/>
              </w:rPr>
            </w:pPr>
            <w:r w:rsidRPr="0076678F">
              <w:rPr>
                <w:rFonts w:cs="Times New Roman"/>
                <w:color w:val="000000"/>
              </w:rPr>
              <w:t>27</w:t>
            </w:r>
          </w:p>
        </w:tc>
        <w:tc>
          <w:tcPr>
            <w:tcW w:w="14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2</w:t>
            </w:r>
          </w:p>
        </w:tc>
        <w:tc>
          <w:tcPr>
            <w:tcW w:w="26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1,3</w:t>
            </w:r>
          </w:p>
        </w:tc>
      </w:tr>
      <w:tr w:rsidR="0033093A" w:rsidRPr="0076678F" w:rsidTr="00776FCD">
        <w:trPr>
          <w:trHeight w:val="265"/>
        </w:trPr>
        <w:tc>
          <w:tcPr>
            <w:tcW w:w="4775" w:type="dxa"/>
            <w:tcBorders>
              <w:left w:val="nil"/>
              <w:right w:val="nil"/>
            </w:tcBorders>
          </w:tcPr>
          <w:p w:rsidR="0033093A" w:rsidRPr="0076678F" w:rsidRDefault="0033093A" w:rsidP="00776FCD">
            <w:pPr>
              <w:tabs>
                <w:tab w:val="left" w:pos="1065"/>
              </w:tabs>
              <w:rPr>
                <w:rFonts w:cs="Times New Roman"/>
                <w:color w:val="000000"/>
              </w:rPr>
            </w:pPr>
            <w:r w:rsidRPr="0076678F">
              <w:rPr>
                <w:rFonts w:cs="Times New Roman"/>
                <w:color w:val="000000"/>
              </w:rPr>
              <w:t>29</w:t>
            </w:r>
          </w:p>
        </w:tc>
        <w:tc>
          <w:tcPr>
            <w:tcW w:w="14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1</w:t>
            </w:r>
          </w:p>
        </w:tc>
        <w:tc>
          <w:tcPr>
            <w:tcW w:w="2607" w:type="dxa"/>
            <w:tcBorders>
              <w:left w:val="nil"/>
              <w:right w:val="nil"/>
            </w:tcBorders>
          </w:tcPr>
          <w:p w:rsidR="0033093A" w:rsidRPr="0076678F" w:rsidRDefault="0033093A" w:rsidP="00776FCD">
            <w:pPr>
              <w:jc w:val="center"/>
              <w:rPr>
                <w:rFonts w:cs="Times New Roman"/>
                <w:color w:val="000000"/>
              </w:rPr>
            </w:pPr>
            <w:r w:rsidRPr="0076678F">
              <w:rPr>
                <w:rFonts w:cs="Times New Roman"/>
                <w:color w:val="000000"/>
              </w:rPr>
              <w:t>0,7</w:t>
            </w:r>
          </w:p>
        </w:tc>
      </w:tr>
      <w:tr w:rsidR="0033093A" w:rsidRPr="0076678F" w:rsidTr="00776FCD">
        <w:trPr>
          <w:trHeight w:val="265"/>
        </w:trPr>
        <w:tc>
          <w:tcPr>
            <w:tcW w:w="8789" w:type="dxa"/>
            <w:gridSpan w:val="3"/>
            <w:tcBorders>
              <w:left w:val="nil"/>
              <w:right w:val="nil"/>
            </w:tcBorders>
          </w:tcPr>
          <w:p w:rsidR="0033093A" w:rsidRPr="0076678F" w:rsidRDefault="0033093A" w:rsidP="00776FCD">
            <w:pPr>
              <w:rPr>
                <w:rFonts w:cs="Times New Roman"/>
                <w:b/>
                <w:color w:val="000000"/>
              </w:rPr>
            </w:pPr>
            <w:r w:rsidRPr="0076678F">
              <w:rPr>
                <w:rFonts w:cs="Times New Roman"/>
                <w:b/>
                <w:color w:val="000000"/>
              </w:rPr>
              <w:t>Aile Gelir Durumu</w:t>
            </w:r>
          </w:p>
        </w:tc>
      </w:tr>
      <w:tr w:rsidR="0033093A" w:rsidRPr="0076678F" w:rsidTr="00776FCD">
        <w:trPr>
          <w:trHeight w:val="265"/>
        </w:trPr>
        <w:tc>
          <w:tcPr>
            <w:tcW w:w="4775" w:type="dxa"/>
            <w:tcBorders>
              <w:left w:val="nil"/>
              <w:right w:val="nil"/>
            </w:tcBorders>
          </w:tcPr>
          <w:p w:rsidR="0033093A" w:rsidRPr="0076678F" w:rsidRDefault="0033093A" w:rsidP="00776FCD">
            <w:pPr>
              <w:rPr>
                <w:rFonts w:cs="Times New Roman"/>
              </w:rPr>
            </w:pPr>
            <w:r w:rsidRPr="0076678F">
              <w:rPr>
                <w:rFonts w:cs="Times New Roman"/>
                <w:bCs/>
              </w:rPr>
              <w:t>1500 TL ve altı</w:t>
            </w:r>
          </w:p>
        </w:tc>
        <w:tc>
          <w:tcPr>
            <w:tcW w:w="1407" w:type="dxa"/>
            <w:tcBorders>
              <w:left w:val="nil"/>
              <w:bottom w:val="single" w:sz="4" w:space="0" w:color="auto"/>
              <w:right w:val="nil"/>
            </w:tcBorders>
            <w:vAlign w:val="center"/>
          </w:tcPr>
          <w:p w:rsidR="0033093A" w:rsidRPr="0076678F" w:rsidRDefault="0033093A" w:rsidP="00776FCD">
            <w:pPr>
              <w:jc w:val="center"/>
              <w:rPr>
                <w:rFonts w:cs="Times New Roman"/>
              </w:rPr>
            </w:pPr>
            <w:r w:rsidRPr="0076678F">
              <w:rPr>
                <w:rFonts w:cs="Times New Roman"/>
                <w:bCs/>
              </w:rPr>
              <w:t>49</w:t>
            </w:r>
          </w:p>
        </w:tc>
        <w:tc>
          <w:tcPr>
            <w:tcW w:w="2607" w:type="dxa"/>
            <w:tcBorders>
              <w:left w:val="nil"/>
              <w:bottom w:val="single" w:sz="4" w:space="0" w:color="auto"/>
              <w:right w:val="nil"/>
            </w:tcBorders>
            <w:vAlign w:val="center"/>
          </w:tcPr>
          <w:p w:rsidR="0033093A" w:rsidRPr="0076678F" w:rsidRDefault="0033093A" w:rsidP="00776FCD">
            <w:pPr>
              <w:jc w:val="center"/>
              <w:rPr>
                <w:rFonts w:cs="Times New Roman"/>
              </w:rPr>
            </w:pPr>
            <w:r w:rsidRPr="0076678F">
              <w:rPr>
                <w:rFonts w:cs="Times New Roman"/>
              </w:rPr>
              <w:t>32,7</w:t>
            </w:r>
          </w:p>
        </w:tc>
      </w:tr>
      <w:tr w:rsidR="0033093A" w:rsidRPr="0076678F" w:rsidTr="00776FCD">
        <w:trPr>
          <w:trHeight w:val="265"/>
        </w:trPr>
        <w:tc>
          <w:tcPr>
            <w:tcW w:w="4775" w:type="dxa"/>
            <w:tcBorders>
              <w:left w:val="nil"/>
              <w:right w:val="nil"/>
            </w:tcBorders>
          </w:tcPr>
          <w:p w:rsidR="0033093A" w:rsidRPr="0076678F" w:rsidRDefault="0033093A" w:rsidP="00776FCD">
            <w:pPr>
              <w:rPr>
                <w:rFonts w:cs="Times New Roman"/>
              </w:rPr>
            </w:pPr>
            <w:r w:rsidRPr="0076678F">
              <w:rPr>
                <w:rFonts w:cs="Times New Roman"/>
              </w:rPr>
              <w:t>1501-2500 TL</w:t>
            </w:r>
          </w:p>
        </w:tc>
        <w:tc>
          <w:tcPr>
            <w:tcW w:w="1407" w:type="dxa"/>
            <w:tcBorders>
              <w:left w:val="nil"/>
              <w:bottom w:val="single" w:sz="4" w:space="0" w:color="auto"/>
              <w:right w:val="nil"/>
            </w:tcBorders>
            <w:vAlign w:val="center"/>
          </w:tcPr>
          <w:p w:rsidR="0033093A" w:rsidRPr="0076678F" w:rsidRDefault="0033093A" w:rsidP="00776FCD">
            <w:pPr>
              <w:jc w:val="center"/>
              <w:rPr>
                <w:rFonts w:cs="Times New Roman"/>
              </w:rPr>
            </w:pPr>
            <w:r w:rsidRPr="0076678F">
              <w:rPr>
                <w:rFonts w:cs="Times New Roman"/>
              </w:rPr>
              <w:t>52</w:t>
            </w:r>
          </w:p>
        </w:tc>
        <w:tc>
          <w:tcPr>
            <w:tcW w:w="2607" w:type="dxa"/>
            <w:tcBorders>
              <w:left w:val="nil"/>
              <w:bottom w:val="single" w:sz="4" w:space="0" w:color="auto"/>
              <w:right w:val="nil"/>
            </w:tcBorders>
            <w:vAlign w:val="center"/>
          </w:tcPr>
          <w:p w:rsidR="0033093A" w:rsidRPr="0076678F" w:rsidRDefault="0033093A" w:rsidP="00776FCD">
            <w:pPr>
              <w:jc w:val="center"/>
              <w:rPr>
                <w:rFonts w:cs="Times New Roman"/>
              </w:rPr>
            </w:pPr>
            <w:r w:rsidRPr="0076678F">
              <w:rPr>
                <w:rFonts w:cs="Times New Roman"/>
              </w:rPr>
              <w:t>34,7</w:t>
            </w:r>
          </w:p>
        </w:tc>
      </w:tr>
      <w:tr w:rsidR="0033093A" w:rsidRPr="0076678F" w:rsidTr="00776FCD">
        <w:trPr>
          <w:trHeight w:val="265"/>
        </w:trPr>
        <w:tc>
          <w:tcPr>
            <w:tcW w:w="4775" w:type="dxa"/>
            <w:tcBorders>
              <w:left w:val="nil"/>
              <w:right w:val="nil"/>
            </w:tcBorders>
          </w:tcPr>
          <w:p w:rsidR="0033093A" w:rsidRPr="0076678F" w:rsidRDefault="0033093A" w:rsidP="00776FCD">
            <w:pPr>
              <w:rPr>
                <w:rFonts w:cs="Times New Roman"/>
              </w:rPr>
            </w:pPr>
            <w:r w:rsidRPr="0076678F">
              <w:rPr>
                <w:rFonts w:cs="Times New Roman"/>
              </w:rPr>
              <w:t>2501 TL ve 10000 TL</w:t>
            </w:r>
          </w:p>
        </w:tc>
        <w:tc>
          <w:tcPr>
            <w:tcW w:w="1407" w:type="dxa"/>
            <w:tcBorders>
              <w:left w:val="nil"/>
              <w:right w:val="nil"/>
            </w:tcBorders>
            <w:vAlign w:val="center"/>
          </w:tcPr>
          <w:p w:rsidR="0033093A" w:rsidRPr="0076678F" w:rsidRDefault="0033093A" w:rsidP="00776FCD">
            <w:pPr>
              <w:jc w:val="center"/>
              <w:rPr>
                <w:rFonts w:cs="Times New Roman"/>
              </w:rPr>
            </w:pPr>
            <w:r w:rsidRPr="0076678F">
              <w:rPr>
                <w:rFonts w:cs="Times New Roman"/>
              </w:rPr>
              <w:t>49</w:t>
            </w:r>
          </w:p>
        </w:tc>
        <w:tc>
          <w:tcPr>
            <w:tcW w:w="2607" w:type="dxa"/>
            <w:tcBorders>
              <w:left w:val="nil"/>
              <w:right w:val="nil"/>
            </w:tcBorders>
            <w:vAlign w:val="center"/>
          </w:tcPr>
          <w:p w:rsidR="0033093A" w:rsidRPr="0076678F" w:rsidRDefault="0033093A" w:rsidP="00776FCD">
            <w:pPr>
              <w:jc w:val="center"/>
              <w:rPr>
                <w:rFonts w:cs="Times New Roman"/>
              </w:rPr>
            </w:pPr>
            <w:r w:rsidRPr="0076678F">
              <w:rPr>
                <w:rFonts w:cs="Times New Roman"/>
              </w:rPr>
              <w:t>32,7</w:t>
            </w:r>
          </w:p>
        </w:tc>
      </w:tr>
      <w:tr w:rsidR="0033093A" w:rsidRPr="0076678F" w:rsidTr="00776FCD">
        <w:trPr>
          <w:trHeight w:val="265"/>
        </w:trPr>
        <w:tc>
          <w:tcPr>
            <w:tcW w:w="8789" w:type="dxa"/>
            <w:gridSpan w:val="3"/>
            <w:tcBorders>
              <w:left w:val="nil"/>
              <w:right w:val="nil"/>
            </w:tcBorders>
          </w:tcPr>
          <w:p w:rsidR="0033093A" w:rsidRPr="0076678F" w:rsidRDefault="0033093A" w:rsidP="00776FCD">
            <w:pPr>
              <w:ind w:right="60"/>
              <w:rPr>
                <w:rFonts w:cs="Times New Roman"/>
                <w:b/>
                <w:color w:val="000000"/>
              </w:rPr>
            </w:pPr>
            <w:r w:rsidRPr="0076678F">
              <w:rPr>
                <w:rFonts w:cs="Times New Roman"/>
                <w:b/>
              </w:rPr>
              <w:t>Günlük Serbest Zaman Süresi</w:t>
            </w:r>
          </w:p>
        </w:tc>
      </w:tr>
      <w:tr w:rsidR="0033093A" w:rsidRPr="0076678F" w:rsidTr="00776FCD">
        <w:trPr>
          <w:trHeight w:val="265"/>
        </w:trPr>
        <w:tc>
          <w:tcPr>
            <w:tcW w:w="4775" w:type="dxa"/>
            <w:tcBorders>
              <w:left w:val="nil"/>
              <w:right w:val="nil"/>
            </w:tcBorders>
          </w:tcPr>
          <w:p w:rsidR="0033093A" w:rsidRPr="0076678F" w:rsidRDefault="0033093A" w:rsidP="00776FCD">
            <w:pPr>
              <w:ind w:left="60" w:right="60"/>
              <w:rPr>
                <w:rFonts w:cs="Times New Roman"/>
                <w:color w:val="000000"/>
              </w:rPr>
            </w:pPr>
            <w:r w:rsidRPr="0076678F">
              <w:rPr>
                <w:rFonts w:cs="Times New Roman"/>
                <w:color w:val="000000"/>
              </w:rPr>
              <w:t>4 saat ve altı</w:t>
            </w:r>
          </w:p>
        </w:tc>
        <w:tc>
          <w:tcPr>
            <w:tcW w:w="1407" w:type="dxa"/>
            <w:tcBorders>
              <w:left w:val="nil"/>
              <w:bottom w:val="single" w:sz="4" w:space="0" w:color="auto"/>
              <w:right w:val="nil"/>
            </w:tcBorders>
            <w:vAlign w:val="center"/>
          </w:tcPr>
          <w:p w:rsidR="0033093A" w:rsidRPr="0076678F" w:rsidRDefault="0033093A" w:rsidP="00776FCD">
            <w:pPr>
              <w:ind w:left="60" w:right="60"/>
              <w:jc w:val="center"/>
              <w:rPr>
                <w:rFonts w:cs="Times New Roman"/>
                <w:color w:val="000000"/>
              </w:rPr>
            </w:pPr>
            <w:r w:rsidRPr="0076678F">
              <w:rPr>
                <w:rFonts w:cs="Times New Roman"/>
                <w:color w:val="000000"/>
              </w:rPr>
              <w:t>40</w:t>
            </w:r>
          </w:p>
        </w:tc>
        <w:tc>
          <w:tcPr>
            <w:tcW w:w="2607" w:type="dxa"/>
            <w:tcBorders>
              <w:left w:val="nil"/>
              <w:bottom w:val="single" w:sz="4" w:space="0" w:color="auto"/>
              <w:right w:val="nil"/>
            </w:tcBorders>
            <w:vAlign w:val="center"/>
          </w:tcPr>
          <w:p w:rsidR="0033093A" w:rsidRPr="0076678F" w:rsidRDefault="0033093A" w:rsidP="00776FCD">
            <w:pPr>
              <w:ind w:left="60" w:right="60"/>
              <w:jc w:val="center"/>
              <w:rPr>
                <w:rFonts w:cs="Times New Roman"/>
                <w:color w:val="000000"/>
              </w:rPr>
            </w:pPr>
            <w:r w:rsidRPr="0076678F">
              <w:rPr>
                <w:rFonts w:cs="Times New Roman"/>
                <w:color w:val="000000"/>
              </w:rPr>
              <w:t>26,7</w:t>
            </w:r>
          </w:p>
        </w:tc>
      </w:tr>
      <w:tr w:rsidR="0033093A" w:rsidRPr="0076678F" w:rsidTr="00776FCD">
        <w:trPr>
          <w:trHeight w:val="265"/>
        </w:trPr>
        <w:tc>
          <w:tcPr>
            <w:tcW w:w="4775" w:type="dxa"/>
            <w:tcBorders>
              <w:left w:val="nil"/>
              <w:right w:val="nil"/>
            </w:tcBorders>
          </w:tcPr>
          <w:p w:rsidR="0033093A" w:rsidRPr="0076678F" w:rsidRDefault="0033093A" w:rsidP="00776FCD">
            <w:pPr>
              <w:ind w:left="60" w:right="60"/>
              <w:rPr>
                <w:rFonts w:cs="Times New Roman"/>
                <w:color w:val="000000"/>
              </w:rPr>
            </w:pPr>
            <w:r w:rsidRPr="0076678F">
              <w:rPr>
                <w:rFonts w:cs="Times New Roman"/>
                <w:color w:val="000000"/>
              </w:rPr>
              <w:t>5 - 7 saat</w:t>
            </w:r>
          </w:p>
        </w:tc>
        <w:tc>
          <w:tcPr>
            <w:tcW w:w="1407" w:type="dxa"/>
            <w:tcBorders>
              <w:left w:val="nil"/>
              <w:bottom w:val="single" w:sz="4" w:space="0" w:color="auto"/>
              <w:right w:val="nil"/>
            </w:tcBorders>
            <w:vAlign w:val="center"/>
          </w:tcPr>
          <w:p w:rsidR="0033093A" w:rsidRPr="0076678F" w:rsidRDefault="0033093A" w:rsidP="00776FCD">
            <w:pPr>
              <w:ind w:left="60" w:right="60"/>
              <w:jc w:val="center"/>
              <w:rPr>
                <w:rFonts w:cs="Times New Roman"/>
                <w:color w:val="000000"/>
              </w:rPr>
            </w:pPr>
            <w:r w:rsidRPr="0076678F">
              <w:rPr>
                <w:rFonts w:cs="Times New Roman"/>
                <w:color w:val="000000"/>
              </w:rPr>
              <w:t>70</w:t>
            </w:r>
          </w:p>
        </w:tc>
        <w:tc>
          <w:tcPr>
            <w:tcW w:w="2607" w:type="dxa"/>
            <w:tcBorders>
              <w:left w:val="nil"/>
              <w:bottom w:val="single" w:sz="4" w:space="0" w:color="auto"/>
              <w:right w:val="nil"/>
            </w:tcBorders>
            <w:vAlign w:val="center"/>
          </w:tcPr>
          <w:p w:rsidR="0033093A" w:rsidRPr="0076678F" w:rsidRDefault="0033093A" w:rsidP="00776FCD">
            <w:pPr>
              <w:ind w:left="60" w:right="60"/>
              <w:jc w:val="center"/>
              <w:rPr>
                <w:rFonts w:cs="Times New Roman"/>
                <w:color w:val="000000"/>
              </w:rPr>
            </w:pPr>
            <w:r w:rsidRPr="0076678F">
              <w:rPr>
                <w:rFonts w:cs="Times New Roman"/>
                <w:color w:val="000000"/>
              </w:rPr>
              <w:t>46,7</w:t>
            </w:r>
          </w:p>
        </w:tc>
      </w:tr>
      <w:tr w:rsidR="0033093A" w:rsidRPr="0076678F" w:rsidTr="00776FCD">
        <w:trPr>
          <w:trHeight w:val="265"/>
        </w:trPr>
        <w:tc>
          <w:tcPr>
            <w:tcW w:w="4775" w:type="dxa"/>
            <w:tcBorders>
              <w:left w:val="nil"/>
              <w:right w:val="nil"/>
            </w:tcBorders>
          </w:tcPr>
          <w:p w:rsidR="0033093A" w:rsidRPr="0076678F" w:rsidRDefault="0033093A" w:rsidP="00776FCD">
            <w:pPr>
              <w:ind w:left="60" w:right="60"/>
              <w:rPr>
                <w:rFonts w:cs="Times New Roman"/>
                <w:color w:val="000000"/>
              </w:rPr>
            </w:pPr>
            <w:r w:rsidRPr="0076678F">
              <w:rPr>
                <w:rFonts w:cs="Times New Roman"/>
                <w:color w:val="000000"/>
              </w:rPr>
              <w:t>8 - 12 saat</w:t>
            </w:r>
          </w:p>
        </w:tc>
        <w:tc>
          <w:tcPr>
            <w:tcW w:w="1407" w:type="dxa"/>
            <w:tcBorders>
              <w:left w:val="nil"/>
              <w:right w:val="nil"/>
            </w:tcBorders>
            <w:vAlign w:val="center"/>
          </w:tcPr>
          <w:p w:rsidR="0033093A" w:rsidRPr="0076678F" w:rsidRDefault="0033093A" w:rsidP="00776FCD">
            <w:pPr>
              <w:ind w:left="60" w:right="60"/>
              <w:jc w:val="center"/>
              <w:rPr>
                <w:rFonts w:cs="Times New Roman"/>
                <w:color w:val="000000"/>
              </w:rPr>
            </w:pPr>
            <w:r w:rsidRPr="0076678F">
              <w:rPr>
                <w:rFonts w:cs="Times New Roman"/>
                <w:color w:val="000000"/>
              </w:rPr>
              <w:t>40</w:t>
            </w:r>
          </w:p>
        </w:tc>
        <w:tc>
          <w:tcPr>
            <w:tcW w:w="2607" w:type="dxa"/>
            <w:tcBorders>
              <w:left w:val="nil"/>
              <w:right w:val="nil"/>
            </w:tcBorders>
            <w:vAlign w:val="center"/>
          </w:tcPr>
          <w:p w:rsidR="0033093A" w:rsidRPr="0076678F" w:rsidRDefault="0033093A" w:rsidP="00776FCD">
            <w:pPr>
              <w:ind w:left="60" w:right="60"/>
              <w:jc w:val="center"/>
              <w:rPr>
                <w:rFonts w:cs="Times New Roman"/>
                <w:color w:val="000000"/>
              </w:rPr>
            </w:pPr>
            <w:r w:rsidRPr="0076678F">
              <w:rPr>
                <w:rFonts w:cs="Times New Roman"/>
                <w:color w:val="000000"/>
              </w:rPr>
              <w:t>26,7</w:t>
            </w:r>
          </w:p>
        </w:tc>
      </w:tr>
    </w:tbl>
    <w:p w:rsidR="0033093A" w:rsidRPr="0076678F" w:rsidRDefault="0033093A" w:rsidP="0033093A">
      <w:pPr>
        <w:rPr>
          <w:rFonts w:cs="Times New Roman"/>
        </w:rPr>
      </w:pPr>
    </w:p>
    <w:p w:rsidR="00E364F5" w:rsidRPr="0076678F" w:rsidRDefault="0033093A" w:rsidP="00CC7337">
      <w:pPr>
        <w:pStyle w:val="Default"/>
        <w:ind w:firstLine="708"/>
        <w:jc w:val="both"/>
        <w:rPr>
          <w:rFonts w:ascii="Garamond" w:hAnsi="Garamond"/>
        </w:rPr>
      </w:pPr>
      <w:r w:rsidRPr="0076678F">
        <w:rPr>
          <w:rFonts w:ascii="Garamond" w:hAnsi="Garamond"/>
        </w:rPr>
        <w:t xml:space="preserve">Tabloya göre katılımcıların %31,3’ünü kadın, %68,7’sini erkek öğrenciler oluşturmaktadır. Katılımcıların yaş aralığı ağırlıklı olarak 19-22 yaş arasında değişkenlik göstermektedir. Katılımcıların aile gelir durumları incelendiğinde 49 kişi 1500 TL ve altı, 52 kişi 1501-2500 TL ve 49 kişi 2501 TL ve 10000 TL arasında aile gelirine sahiptir. Son olarak, katılımcıların günlük </w:t>
      </w:r>
      <w:r w:rsidRPr="0076678F">
        <w:rPr>
          <w:rFonts w:ascii="Garamond" w:hAnsi="Garamond"/>
        </w:rPr>
        <w:lastRenderedPageBreak/>
        <w:t>serbest zaman süreleri incelendiğinde, katılımcıların %26,7’si 4 saat ve altı, %46,7’si 5-7 saat ve %26,7’si 8-12 saat günlük serbest zaman süresine sahiptir.</w:t>
      </w:r>
    </w:p>
    <w:p w:rsidR="00CC7337" w:rsidRPr="0076678F" w:rsidRDefault="00CC7337" w:rsidP="0033093A">
      <w:pPr>
        <w:rPr>
          <w:rFonts w:cs="Times New Roman"/>
          <w:b/>
          <w:bCs/>
        </w:rPr>
      </w:pPr>
    </w:p>
    <w:p w:rsidR="0033093A" w:rsidRPr="0076678F" w:rsidRDefault="0033093A" w:rsidP="0033093A">
      <w:pPr>
        <w:rPr>
          <w:rFonts w:cs="Times New Roman"/>
          <w:bCs/>
        </w:rPr>
      </w:pPr>
      <w:proofErr w:type="gramStart"/>
      <w:r w:rsidRPr="0076678F">
        <w:rPr>
          <w:rFonts w:cs="Times New Roman"/>
          <w:b/>
          <w:bCs/>
        </w:rPr>
        <w:t>Tablo 2.</w:t>
      </w:r>
      <w:proofErr w:type="gramEnd"/>
      <w:r w:rsidRPr="0076678F">
        <w:rPr>
          <w:rFonts w:cs="Times New Roman"/>
          <w:b/>
          <w:bCs/>
        </w:rPr>
        <w:t xml:space="preserve"> </w:t>
      </w:r>
      <w:r w:rsidRPr="0076678F">
        <w:rPr>
          <w:rFonts w:cs="Times New Roman"/>
          <w:bCs/>
        </w:rPr>
        <w:t>Katılımcıların Cinsiyet Değişkeni</w:t>
      </w:r>
      <w:r w:rsidR="00101796" w:rsidRPr="0076678F">
        <w:rPr>
          <w:rFonts w:cs="Times New Roman"/>
          <w:bCs/>
        </w:rPr>
        <w:t>ne Yönelik Bağımsız İki Örnek t-</w:t>
      </w:r>
      <w:r w:rsidRPr="0076678F">
        <w:rPr>
          <w:rFonts w:cs="Times New Roman"/>
          <w:bCs/>
        </w:rPr>
        <w:t>Testi Tablosu</w:t>
      </w:r>
    </w:p>
    <w:p w:rsidR="00700C6E" w:rsidRPr="0076678F" w:rsidRDefault="00700C6E" w:rsidP="0033093A">
      <w:pPr>
        <w:rPr>
          <w:rFonts w:cs="Times New Roman"/>
          <w:bCs/>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2835"/>
        <w:gridCol w:w="1043"/>
        <w:gridCol w:w="708"/>
        <w:gridCol w:w="991"/>
        <w:gridCol w:w="993"/>
        <w:gridCol w:w="850"/>
        <w:gridCol w:w="709"/>
        <w:gridCol w:w="926"/>
      </w:tblGrid>
      <w:tr w:rsidR="0033093A" w:rsidRPr="0076678F" w:rsidTr="00A74A8E">
        <w:trPr>
          <w:trHeight w:val="504"/>
          <w:jc w:val="center"/>
        </w:trPr>
        <w:tc>
          <w:tcPr>
            <w:tcW w:w="2835" w:type="dxa"/>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c>
          <w:tcPr>
            <w:tcW w:w="1043" w:type="dxa"/>
            <w:tcBorders>
              <w:left w:val="nil"/>
              <w:bottom w:val="single" w:sz="4" w:space="0" w:color="auto"/>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Cinsiyet</w:t>
            </w:r>
          </w:p>
        </w:tc>
        <w:tc>
          <w:tcPr>
            <w:tcW w:w="708" w:type="dxa"/>
            <w:tcBorders>
              <w:left w:val="nil"/>
              <w:bottom w:val="single" w:sz="4" w:space="0" w:color="auto"/>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N</w:t>
            </w:r>
          </w:p>
        </w:tc>
        <w:tc>
          <w:tcPr>
            <w:tcW w:w="991" w:type="dxa"/>
            <w:tcBorders>
              <w:left w:val="nil"/>
              <w:bottom w:val="single" w:sz="4" w:space="0" w:color="auto"/>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X</w:t>
            </w:r>
          </w:p>
        </w:tc>
        <w:tc>
          <w:tcPr>
            <w:tcW w:w="993" w:type="dxa"/>
            <w:tcBorders>
              <w:left w:val="nil"/>
              <w:bottom w:val="single" w:sz="4" w:space="0" w:color="auto"/>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Ss</w:t>
            </w:r>
          </w:p>
        </w:tc>
        <w:tc>
          <w:tcPr>
            <w:tcW w:w="850" w:type="dxa"/>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t</w:t>
            </w:r>
          </w:p>
        </w:tc>
        <w:tc>
          <w:tcPr>
            <w:tcW w:w="709" w:type="dxa"/>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sd</w:t>
            </w:r>
          </w:p>
        </w:tc>
        <w:tc>
          <w:tcPr>
            <w:tcW w:w="926" w:type="dxa"/>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p</w:t>
            </w:r>
          </w:p>
        </w:tc>
      </w:tr>
      <w:tr w:rsidR="0033093A" w:rsidRPr="0076678F" w:rsidTr="00A74A8E">
        <w:trPr>
          <w:trHeight w:val="305"/>
          <w:jc w:val="center"/>
        </w:trPr>
        <w:tc>
          <w:tcPr>
            <w:tcW w:w="2835" w:type="dxa"/>
            <w:vMerge w:val="restart"/>
            <w:tcBorders>
              <w:left w:val="nil"/>
              <w:right w:val="nil"/>
            </w:tcBorders>
            <w:shd w:val="clear" w:color="000000" w:fill="FFFFFF"/>
          </w:tcPr>
          <w:p w:rsidR="0033093A" w:rsidRPr="0076678F" w:rsidRDefault="0033093A" w:rsidP="008A6496">
            <w:pPr>
              <w:ind w:right="60"/>
              <w:jc w:val="left"/>
              <w:rPr>
                <w:rFonts w:cs="Times New Roman"/>
                <w:color w:val="000000"/>
              </w:rPr>
            </w:pPr>
            <w:r w:rsidRPr="0076678F">
              <w:rPr>
                <w:rFonts w:cs="Times New Roman"/>
                <w:color w:val="000000"/>
              </w:rPr>
              <w:t>Mutluluk</w:t>
            </w:r>
          </w:p>
        </w:tc>
        <w:tc>
          <w:tcPr>
            <w:tcW w:w="1043" w:type="dxa"/>
            <w:tcBorders>
              <w:left w:val="nil"/>
              <w:bottom w:val="nil"/>
              <w:right w:val="nil"/>
            </w:tcBorders>
            <w:shd w:val="clear" w:color="000000" w:fill="FFFFFF"/>
          </w:tcPr>
          <w:p w:rsidR="0033093A" w:rsidRPr="0076678F" w:rsidRDefault="0033093A" w:rsidP="00776FCD">
            <w:pPr>
              <w:ind w:left="60" w:right="60"/>
              <w:jc w:val="center"/>
              <w:rPr>
                <w:rFonts w:cs="Times New Roman"/>
                <w:color w:val="000000"/>
              </w:rPr>
            </w:pPr>
            <w:r w:rsidRPr="0076678F">
              <w:rPr>
                <w:rFonts w:cs="Times New Roman"/>
                <w:color w:val="000000"/>
              </w:rPr>
              <w:t>Kadın</w:t>
            </w:r>
          </w:p>
        </w:tc>
        <w:tc>
          <w:tcPr>
            <w:tcW w:w="708" w:type="dxa"/>
            <w:tcBorders>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47</w:t>
            </w:r>
          </w:p>
        </w:tc>
        <w:tc>
          <w:tcPr>
            <w:tcW w:w="991" w:type="dxa"/>
            <w:tcBorders>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3,5319</w:t>
            </w:r>
          </w:p>
        </w:tc>
        <w:tc>
          <w:tcPr>
            <w:tcW w:w="993" w:type="dxa"/>
            <w:tcBorders>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,66721</w:t>
            </w:r>
          </w:p>
        </w:tc>
        <w:tc>
          <w:tcPr>
            <w:tcW w:w="850" w:type="dxa"/>
            <w:vMerge w:val="restart"/>
            <w:tcBorders>
              <w:left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,399</w:t>
            </w:r>
          </w:p>
        </w:tc>
        <w:tc>
          <w:tcPr>
            <w:tcW w:w="709" w:type="dxa"/>
            <w:vMerge w:val="restart"/>
            <w:tcBorders>
              <w:left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148</w:t>
            </w:r>
          </w:p>
        </w:tc>
        <w:tc>
          <w:tcPr>
            <w:tcW w:w="926"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,990</w:t>
            </w:r>
          </w:p>
        </w:tc>
      </w:tr>
      <w:tr w:rsidR="0033093A" w:rsidRPr="0076678F" w:rsidTr="00A74A8E">
        <w:trPr>
          <w:trHeight w:val="281"/>
          <w:jc w:val="center"/>
        </w:trPr>
        <w:tc>
          <w:tcPr>
            <w:tcW w:w="2835" w:type="dxa"/>
            <w:vMerge/>
            <w:tcBorders>
              <w:left w:val="nil"/>
              <w:right w:val="nil"/>
            </w:tcBorders>
            <w:shd w:val="clear" w:color="000000" w:fill="FFFFFF"/>
          </w:tcPr>
          <w:p w:rsidR="0033093A" w:rsidRPr="0076678F" w:rsidRDefault="0033093A" w:rsidP="008A6496">
            <w:pPr>
              <w:jc w:val="left"/>
              <w:rPr>
                <w:rFonts w:cs="Times New Roman"/>
                <w:color w:val="000000" w:themeColor="text1"/>
              </w:rPr>
            </w:pPr>
          </w:p>
        </w:tc>
        <w:tc>
          <w:tcPr>
            <w:tcW w:w="1043" w:type="dxa"/>
            <w:tcBorders>
              <w:top w:val="nil"/>
              <w:left w:val="nil"/>
              <w:bottom w:val="nil"/>
              <w:right w:val="nil"/>
            </w:tcBorders>
            <w:shd w:val="clear" w:color="000000" w:fill="FFFFFF"/>
          </w:tcPr>
          <w:p w:rsidR="0033093A" w:rsidRPr="0076678F" w:rsidRDefault="0033093A" w:rsidP="00776FCD">
            <w:pPr>
              <w:ind w:left="60" w:right="60"/>
              <w:jc w:val="center"/>
              <w:rPr>
                <w:rFonts w:cs="Times New Roman"/>
                <w:color w:val="000000"/>
              </w:rPr>
            </w:pPr>
            <w:r w:rsidRPr="0076678F">
              <w:rPr>
                <w:rFonts w:cs="Times New Roman"/>
                <w:color w:val="000000"/>
              </w:rPr>
              <w:t>Erkek</w:t>
            </w:r>
          </w:p>
        </w:tc>
        <w:tc>
          <w:tcPr>
            <w:tcW w:w="708"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103</w:t>
            </w:r>
          </w:p>
        </w:tc>
        <w:tc>
          <w:tcPr>
            <w:tcW w:w="991"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3,4868</w:t>
            </w:r>
          </w:p>
        </w:tc>
        <w:tc>
          <w:tcPr>
            <w:tcW w:w="993"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,62923</w:t>
            </w:r>
          </w:p>
        </w:tc>
        <w:tc>
          <w:tcPr>
            <w:tcW w:w="850"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c>
          <w:tcPr>
            <w:tcW w:w="709"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c>
          <w:tcPr>
            <w:tcW w:w="926"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A74A8E">
        <w:trPr>
          <w:trHeight w:val="281"/>
          <w:jc w:val="center"/>
        </w:trPr>
        <w:tc>
          <w:tcPr>
            <w:tcW w:w="2835" w:type="dxa"/>
            <w:vMerge w:val="restart"/>
            <w:tcBorders>
              <w:left w:val="nil"/>
              <w:right w:val="nil"/>
            </w:tcBorders>
            <w:shd w:val="clear" w:color="000000" w:fill="FFFFFF"/>
          </w:tcPr>
          <w:p w:rsidR="0033093A" w:rsidRPr="0076678F" w:rsidRDefault="0033093A" w:rsidP="008A6496">
            <w:pPr>
              <w:ind w:right="60"/>
              <w:jc w:val="left"/>
              <w:rPr>
                <w:rFonts w:cs="Times New Roman"/>
                <w:color w:val="000000"/>
              </w:rPr>
            </w:pPr>
            <w:r w:rsidRPr="0076678F">
              <w:rPr>
                <w:rFonts w:cs="Times New Roman"/>
                <w:color w:val="000000"/>
              </w:rPr>
              <w:t>Motivasyonsuzluk</w:t>
            </w:r>
          </w:p>
        </w:tc>
        <w:tc>
          <w:tcPr>
            <w:tcW w:w="1043" w:type="dxa"/>
            <w:tcBorders>
              <w:top w:val="nil"/>
              <w:left w:val="nil"/>
              <w:bottom w:val="nil"/>
              <w:right w:val="nil"/>
            </w:tcBorders>
            <w:shd w:val="clear" w:color="000000" w:fill="FFFFFF"/>
          </w:tcPr>
          <w:p w:rsidR="0033093A" w:rsidRPr="0076678F" w:rsidRDefault="0033093A" w:rsidP="00776FCD">
            <w:pPr>
              <w:ind w:left="60" w:right="60"/>
              <w:jc w:val="center"/>
              <w:rPr>
                <w:rFonts w:cs="Times New Roman"/>
                <w:color w:val="000000"/>
              </w:rPr>
            </w:pPr>
            <w:r w:rsidRPr="0076678F">
              <w:rPr>
                <w:rFonts w:cs="Times New Roman"/>
                <w:color w:val="000000"/>
              </w:rPr>
              <w:t>Kadın</w:t>
            </w:r>
          </w:p>
        </w:tc>
        <w:tc>
          <w:tcPr>
            <w:tcW w:w="708"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47</w:t>
            </w:r>
          </w:p>
        </w:tc>
        <w:tc>
          <w:tcPr>
            <w:tcW w:w="991"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3,5177</w:t>
            </w:r>
          </w:p>
        </w:tc>
        <w:tc>
          <w:tcPr>
            <w:tcW w:w="993"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,76395</w:t>
            </w:r>
          </w:p>
        </w:tc>
        <w:tc>
          <w:tcPr>
            <w:tcW w:w="850"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1,340</w:t>
            </w:r>
          </w:p>
        </w:tc>
        <w:tc>
          <w:tcPr>
            <w:tcW w:w="709"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148</w:t>
            </w:r>
          </w:p>
        </w:tc>
        <w:tc>
          <w:tcPr>
            <w:tcW w:w="926"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,505</w:t>
            </w:r>
          </w:p>
        </w:tc>
      </w:tr>
      <w:tr w:rsidR="0033093A" w:rsidRPr="0076678F" w:rsidTr="00A74A8E">
        <w:trPr>
          <w:trHeight w:val="281"/>
          <w:jc w:val="center"/>
        </w:trPr>
        <w:tc>
          <w:tcPr>
            <w:tcW w:w="2835" w:type="dxa"/>
            <w:vMerge/>
            <w:tcBorders>
              <w:left w:val="nil"/>
              <w:right w:val="nil"/>
            </w:tcBorders>
            <w:shd w:val="clear" w:color="000000" w:fill="FFFFFF"/>
          </w:tcPr>
          <w:p w:rsidR="0033093A" w:rsidRPr="0076678F" w:rsidRDefault="0033093A" w:rsidP="008A6496">
            <w:pPr>
              <w:jc w:val="left"/>
              <w:rPr>
                <w:rFonts w:cs="Times New Roman"/>
                <w:color w:val="000000" w:themeColor="text1"/>
              </w:rPr>
            </w:pPr>
          </w:p>
        </w:tc>
        <w:tc>
          <w:tcPr>
            <w:tcW w:w="1043" w:type="dxa"/>
            <w:tcBorders>
              <w:top w:val="nil"/>
              <w:left w:val="nil"/>
              <w:bottom w:val="nil"/>
              <w:right w:val="nil"/>
            </w:tcBorders>
            <w:shd w:val="clear" w:color="000000" w:fill="FFFFFF"/>
          </w:tcPr>
          <w:p w:rsidR="0033093A" w:rsidRPr="0076678F" w:rsidRDefault="0033093A" w:rsidP="00776FCD">
            <w:pPr>
              <w:ind w:left="60" w:right="60"/>
              <w:jc w:val="center"/>
              <w:rPr>
                <w:rFonts w:cs="Times New Roman"/>
                <w:color w:val="000000"/>
              </w:rPr>
            </w:pPr>
            <w:r w:rsidRPr="0076678F">
              <w:rPr>
                <w:rFonts w:cs="Times New Roman"/>
                <w:color w:val="000000"/>
              </w:rPr>
              <w:t>Erkek</w:t>
            </w:r>
          </w:p>
        </w:tc>
        <w:tc>
          <w:tcPr>
            <w:tcW w:w="708"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103</w:t>
            </w:r>
          </w:p>
        </w:tc>
        <w:tc>
          <w:tcPr>
            <w:tcW w:w="991"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3,3172</w:t>
            </w:r>
          </w:p>
        </w:tc>
        <w:tc>
          <w:tcPr>
            <w:tcW w:w="993"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,88613</w:t>
            </w:r>
          </w:p>
        </w:tc>
        <w:tc>
          <w:tcPr>
            <w:tcW w:w="850"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c>
          <w:tcPr>
            <w:tcW w:w="709"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c>
          <w:tcPr>
            <w:tcW w:w="926"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A74A8E">
        <w:trPr>
          <w:trHeight w:val="281"/>
          <w:jc w:val="center"/>
        </w:trPr>
        <w:tc>
          <w:tcPr>
            <w:tcW w:w="2835" w:type="dxa"/>
            <w:vMerge w:val="restart"/>
            <w:tcBorders>
              <w:left w:val="nil"/>
              <w:right w:val="nil"/>
            </w:tcBorders>
            <w:shd w:val="clear" w:color="000000" w:fill="FFFFFF"/>
          </w:tcPr>
          <w:p w:rsidR="0033093A" w:rsidRPr="0076678F" w:rsidRDefault="0033093A" w:rsidP="008A6496">
            <w:pPr>
              <w:ind w:right="60"/>
              <w:jc w:val="left"/>
              <w:rPr>
                <w:rFonts w:cs="Times New Roman"/>
                <w:color w:val="000000"/>
              </w:rPr>
            </w:pPr>
            <w:r w:rsidRPr="0076678F">
              <w:rPr>
                <w:rFonts w:cs="Times New Roman"/>
                <w:color w:val="000000"/>
              </w:rPr>
              <w:t>Bilmek ve Başarmak</w:t>
            </w:r>
          </w:p>
        </w:tc>
        <w:tc>
          <w:tcPr>
            <w:tcW w:w="1043" w:type="dxa"/>
            <w:tcBorders>
              <w:top w:val="nil"/>
              <w:left w:val="nil"/>
              <w:bottom w:val="nil"/>
              <w:right w:val="nil"/>
            </w:tcBorders>
            <w:shd w:val="clear" w:color="000000" w:fill="FFFFFF"/>
          </w:tcPr>
          <w:p w:rsidR="0033093A" w:rsidRPr="0076678F" w:rsidRDefault="0033093A" w:rsidP="00776FCD">
            <w:pPr>
              <w:ind w:left="60" w:right="60"/>
              <w:jc w:val="center"/>
              <w:rPr>
                <w:rFonts w:cs="Times New Roman"/>
                <w:color w:val="000000"/>
              </w:rPr>
            </w:pPr>
            <w:r w:rsidRPr="0076678F">
              <w:rPr>
                <w:rFonts w:cs="Times New Roman"/>
                <w:color w:val="000000"/>
              </w:rPr>
              <w:t>Kadın</w:t>
            </w:r>
          </w:p>
        </w:tc>
        <w:tc>
          <w:tcPr>
            <w:tcW w:w="708"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47</w:t>
            </w:r>
          </w:p>
        </w:tc>
        <w:tc>
          <w:tcPr>
            <w:tcW w:w="991"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3,3617</w:t>
            </w:r>
          </w:p>
        </w:tc>
        <w:tc>
          <w:tcPr>
            <w:tcW w:w="993"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,73992</w:t>
            </w:r>
          </w:p>
        </w:tc>
        <w:tc>
          <w:tcPr>
            <w:tcW w:w="850"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-1,226</w:t>
            </w:r>
          </w:p>
        </w:tc>
        <w:tc>
          <w:tcPr>
            <w:tcW w:w="709"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148</w:t>
            </w:r>
          </w:p>
        </w:tc>
        <w:tc>
          <w:tcPr>
            <w:tcW w:w="926"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,796</w:t>
            </w:r>
          </w:p>
        </w:tc>
      </w:tr>
      <w:tr w:rsidR="0033093A" w:rsidRPr="0076678F" w:rsidTr="00A74A8E">
        <w:trPr>
          <w:trHeight w:val="281"/>
          <w:jc w:val="center"/>
        </w:trPr>
        <w:tc>
          <w:tcPr>
            <w:tcW w:w="2835" w:type="dxa"/>
            <w:vMerge/>
            <w:tcBorders>
              <w:left w:val="nil"/>
              <w:right w:val="nil"/>
            </w:tcBorders>
            <w:shd w:val="clear" w:color="000000" w:fill="FFFFFF"/>
          </w:tcPr>
          <w:p w:rsidR="0033093A" w:rsidRPr="0076678F" w:rsidRDefault="0033093A" w:rsidP="008A6496">
            <w:pPr>
              <w:jc w:val="left"/>
              <w:rPr>
                <w:rFonts w:cs="Times New Roman"/>
                <w:color w:val="000000" w:themeColor="text1"/>
              </w:rPr>
            </w:pPr>
          </w:p>
        </w:tc>
        <w:tc>
          <w:tcPr>
            <w:tcW w:w="1043" w:type="dxa"/>
            <w:tcBorders>
              <w:top w:val="nil"/>
              <w:left w:val="nil"/>
              <w:bottom w:val="nil"/>
              <w:right w:val="nil"/>
            </w:tcBorders>
            <w:shd w:val="clear" w:color="000000" w:fill="FFFFFF"/>
          </w:tcPr>
          <w:p w:rsidR="0033093A" w:rsidRPr="0076678F" w:rsidRDefault="0033093A" w:rsidP="00776FCD">
            <w:pPr>
              <w:ind w:left="60" w:right="60"/>
              <w:jc w:val="center"/>
              <w:rPr>
                <w:rFonts w:cs="Times New Roman"/>
                <w:color w:val="000000"/>
              </w:rPr>
            </w:pPr>
            <w:r w:rsidRPr="0076678F">
              <w:rPr>
                <w:rFonts w:cs="Times New Roman"/>
                <w:color w:val="000000"/>
              </w:rPr>
              <w:t>Erkek</w:t>
            </w:r>
          </w:p>
        </w:tc>
        <w:tc>
          <w:tcPr>
            <w:tcW w:w="708"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103</w:t>
            </w:r>
          </w:p>
        </w:tc>
        <w:tc>
          <w:tcPr>
            <w:tcW w:w="991"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3,5178</w:t>
            </w:r>
          </w:p>
        </w:tc>
        <w:tc>
          <w:tcPr>
            <w:tcW w:w="993"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,71550</w:t>
            </w:r>
          </w:p>
        </w:tc>
        <w:tc>
          <w:tcPr>
            <w:tcW w:w="850"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c>
          <w:tcPr>
            <w:tcW w:w="709"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c>
          <w:tcPr>
            <w:tcW w:w="926"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A74A8E">
        <w:trPr>
          <w:trHeight w:val="281"/>
          <w:jc w:val="center"/>
        </w:trPr>
        <w:tc>
          <w:tcPr>
            <w:tcW w:w="2835" w:type="dxa"/>
            <w:vMerge w:val="restart"/>
            <w:tcBorders>
              <w:left w:val="nil"/>
              <w:right w:val="nil"/>
            </w:tcBorders>
            <w:shd w:val="clear" w:color="000000" w:fill="FFFFFF"/>
          </w:tcPr>
          <w:p w:rsidR="0033093A" w:rsidRPr="0076678F" w:rsidRDefault="0033093A" w:rsidP="008A6496">
            <w:pPr>
              <w:ind w:right="60"/>
              <w:jc w:val="left"/>
              <w:rPr>
                <w:rFonts w:cs="Times New Roman"/>
                <w:color w:val="000000"/>
              </w:rPr>
            </w:pPr>
            <w:r w:rsidRPr="0076678F">
              <w:rPr>
                <w:rFonts w:cs="Times New Roman"/>
                <w:color w:val="000000"/>
              </w:rPr>
              <w:t>Uyaran ve Yaşama</w:t>
            </w:r>
          </w:p>
        </w:tc>
        <w:tc>
          <w:tcPr>
            <w:tcW w:w="1043" w:type="dxa"/>
            <w:tcBorders>
              <w:top w:val="nil"/>
              <w:left w:val="nil"/>
              <w:bottom w:val="nil"/>
              <w:right w:val="nil"/>
            </w:tcBorders>
            <w:shd w:val="clear" w:color="000000" w:fill="FFFFFF"/>
          </w:tcPr>
          <w:p w:rsidR="0033093A" w:rsidRPr="0076678F" w:rsidRDefault="0033093A" w:rsidP="00776FCD">
            <w:pPr>
              <w:ind w:left="60" w:right="60"/>
              <w:jc w:val="center"/>
              <w:rPr>
                <w:rFonts w:cs="Times New Roman"/>
                <w:color w:val="000000"/>
              </w:rPr>
            </w:pPr>
            <w:r w:rsidRPr="0076678F">
              <w:rPr>
                <w:rFonts w:cs="Times New Roman"/>
                <w:color w:val="000000"/>
              </w:rPr>
              <w:t>Kadın</w:t>
            </w:r>
          </w:p>
        </w:tc>
        <w:tc>
          <w:tcPr>
            <w:tcW w:w="708"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47</w:t>
            </w:r>
          </w:p>
        </w:tc>
        <w:tc>
          <w:tcPr>
            <w:tcW w:w="991"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3,3972</w:t>
            </w:r>
          </w:p>
        </w:tc>
        <w:tc>
          <w:tcPr>
            <w:tcW w:w="993"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,74742</w:t>
            </w:r>
          </w:p>
        </w:tc>
        <w:tc>
          <w:tcPr>
            <w:tcW w:w="850"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,491</w:t>
            </w:r>
          </w:p>
        </w:tc>
        <w:tc>
          <w:tcPr>
            <w:tcW w:w="709"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148</w:t>
            </w:r>
          </w:p>
        </w:tc>
        <w:tc>
          <w:tcPr>
            <w:tcW w:w="926"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,236</w:t>
            </w:r>
          </w:p>
        </w:tc>
      </w:tr>
      <w:tr w:rsidR="0033093A" w:rsidRPr="0076678F" w:rsidTr="00A74A8E">
        <w:trPr>
          <w:trHeight w:val="281"/>
          <w:jc w:val="center"/>
        </w:trPr>
        <w:tc>
          <w:tcPr>
            <w:tcW w:w="2835" w:type="dxa"/>
            <w:vMerge/>
            <w:tcBorders>
              <w:left w:val="nil"/>
              <w:right w:val="nil"/>
            </w:tcBorders>
            <w:shd w:val="clear" w:color="000000" w:fill="FFFFFF"/>
          </w:tcPr>
          <w:p w:rsidR="0033093A" w:rsidRPr="0076678F" w:rsidRDefault="0033093A" w:rsidP="008A6496">
            <w:pPr>
              <w:jc w:val="left"/>
              <w:rPr>
                <w:rFonts w:cs="Times New Roman"/>
                <w:color w:val="000000" w:themeColor="text1"/>
              </w:rPr>
            </w:pPr>
          </w:p>
        </w:tc>
        <w:tc>
          <w:tcPr>
            <w:tcW w:w="1043" w:type="dxa"/>
            <w:tcBorders>
              <w:top w:val="nil"/>
              <w:left w:val="nil"/>
              <w:bottom w:val="nil"/>
              <w:right w:val="nil"/>
            </w:tcBorders>
            <w:shd w:val="clear" w:color="000000" w:fill="FFFFFF"/>
          </w:tcPr>
          <w:p w:rsidR="0033093A" w:rsidRPr="0076678F" w:rsidRDefault="0033093A" w:rsidP="00776FCD">
            <w:pPr>
              <w:ind w:left="60" w:right="60"/>
              <w:jc w:val="center"/>
              <w:rPr>
                <w:rFonts w:cs="Times New Roman"/>
                <w:color w:val="000000"/>
              </w:rPr>
            </w:pPr>
            <w:r w:rsidRPr="0076678F">
              <w:rPr>
                <w:rFonts w:cs="Times New Roman"/>
                <w:color w:val="000000"/>
              </w:rPr>
              <w:t>Erkek</w:t>
            </w:r>
          </w:p>
        </w:tc>
        <w:tc>
          <w:tcPr>
            <w:tcW w:w="708"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103</w:t>
            </w:r>
          </w:p>
        </w:tc>
        <w:tc>
          <w:tcPr>
            <w:tcW w:w="991"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3,3236</w:t>
            </w:r>
          </w:p>
        </w:tc>
        <w:tc>
          <w:tcPr>
            <w:tcW w:w="993"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,89352</w:t>
            </w:r>
          </w:p>
        </w:tc>
        <w:tc>
          <w:tcPr>
            <w:tcW w:w="850"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c>
          <w:tcPr>
            <w:tcW w:w="709"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c>
          <w:tcPr>
            <w:tcW w:w="926"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A74A8E">
        <w:trPr>
          <w:trHeight w:val="281"/>
          <w:jc w:val="center"/>
        </w:trPr>
        <w:tc>
          <w:tcPr>
            <w:tcW w:w="2835" w:type="dxa"/>
            <w:vMerge w:val="restart"/>
            <w:tcBorders>
              <w:left w:val="nil"/>
              <w:right w:val="nil"/>
            </w:tcBorders>
            <w:shd w:val="clear" w:color="000000" w:fill="FFFFFF"/>
          </w:tcPr>
          <w:p w:rsidR="0033093A" w:rsidRPr="0076678F" w:rsidRDefault="0033093A" w:rsidP="008A6496">
            <w:pPr>
              <w:ind w:right="60"/>
              <w:jc w:val="left"/>
              <w:rPr>
                <w:rFonts w:cs="Times New Roman"/>
                <w:color w:val="000000"/>
              </w:rPr>
            </w:pPr>
            <w:r w:rsidRPr="0076678F">
              <w:rPr>
                <w:rFonts w:cs="Times New Roman"/>
                <w:color w:val="000000"/>
              </w:rPr>
              <w:t>Özdeşim İçe Atım</w:t>
            </w:r>
          </w:p>
        </w:tc>
        <w:tc>
          <w:tcPr>
            <w:tcW w:w="1043" w:type="dxa"/>
            <w:tcBorders>
              <w:top w:val="nil"/>
              <w:left w:val="nil"/>
              <w:bottom w:val="nil"/>
              <w:right w:val="nil"/>
            </w:tcBorders>
            <w:shd w:val="clear" w:color="000000" w:fill="FFFFFF"/>
          </w:tcPr>
          <w:p w:rsidR="0033093A" w:rsidRPr="0076678F" w:rsidRDefault="0033093A" w:rsidP="00776FCD">
            <w:pPr>
              <w:ind w:left="60" w:right="60"/>
              <w:jc w:val="center"/>
              <w:rPr>
                <w:rFonts w:cs="Times New Roman"/>
                <w:color w:val="000000"/>
              </w:rPr>
            </w:pPr>
            <w:r w:rsidRPr="0076678F">
              <w:rPr>
                <w:rFonts w:cs="Times New Roman"/>
                <w:color w:val="000000"/>
              </w:rPr>
              <w:t>Kadın</w:t>
            </w:r>
          </w:p>
        </w:tc>
        <w:tc>
          <w:tcPr>
            <w:tcW w:w="708"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47</w:t>
            </w:r>
          </w:p>
        </w:tc>
        <w:tc>
          <w:tcPr>
            <w:tcW w:w="991"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2,5001</w:t>
            </w:r>
          </w:p>
        </w:tc>
        <w:tc>
          <w:tcPr>
            <w:tcW w:w="993"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,60285</w:t>
            </w:r>
          </w:p>
        </w:tc>
        <w:tc>
          <w:tcPr>
            <w:tcW w:w="850"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,133</w:t>
            </w:r>
          </w:p>
        </w:tc>
        <w:tc>
          <w:tcPr>
            <w:tcW w:w="709"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148</w:t>
            </w:r>
          </w:p>
        </w:tc>
        <w:tc>
          <w:tcPr>
            <w:tcW w:w="926"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,917</w:t>
            </w:r>
          </w:p>
        </w:tc>
      </w:tr>
      <w:tr w:rsidR="0033093A" w:rsidRPr="0076678F" w:rsidTr="00A74A8E">
        <w:trPr>
          <w:trHeight w:val="281"/>
          <w:jc w:val="center"/>
        </w:trPr>
        <w:tc>
          <w:tcPr>
            <w:tcW w:w="2835" w:type="dxa"/>
            <w:vMerge/>
            <w:tcBorders>
              <w:left w:val="nil"/>
              <w:right w:val="nil"/>
            </w:tcBorders>
            <w:shd w:val="clear" w:color="000000" w:fill="FFFFFF"/>
          </w:tcPr>
          <w:p w:rsidR="0033093A" w:rsidRPr="0076678F" w:rsidRDefault="0033093A" w:rsidP="008A6496">
            <w:pPr>
              <w:jc w:val="left"/>
              <w:rPr>
                <w:rFonts w:cs="Times New Roman"/>
                <w:color w:val="000000" w:themeColor="text1"/>
              </w:rPr>
            </w:pPr>
          </w:p>
        </w:tc>
        <w:tc>
          <w:tcPr>
            <w:tcW w:w="1043" w:type="dxa"/>
            <w:tcBorders>
              <w:top w:val="nil"/>
              <w:left w:val="nil"/>
              <w:bottom w:val="nil"/>
              <w:right w:val="nil"/>
            </w:tcBorders>
            <w:shd w:val="clear" w:color="000000" w:fill="FFFFFF"/>
          </w:tcPr>
          <w:p w:rsidR="0033093A" w:rsidRPr="0076678F" w:rsidRDefault="0033093A" w:rsidP="00776FCD">
            <w:pPr>
              <w:ind w:left="60" w:right="60"/>
              <w:jc w:val="center"/>
              <w:rPr>
                <w:rFonts w:cs="Times New Roman"/>
                <w:color w:val="000000"/>
              </w:rPr>
            </w:pPr>
            <w:r w:rsidRPr="0076678F">
              <w:rPr>
                <w:rFonts w:cs="Times New Roman"/>
                <w:color w:val="000000"/>
              </w:rPr>
              <w:t>Erkek</w:t>
            </w:r>
          </w:p>
        </w:tc>
        <w:tc>
          <w:tcPr>
            <w:tcW w:w="708"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103</w:t>
            </w:r>
          </w:p>
        </w:tc>
        <w:tc>
          <w:tcPr>
            <w:tcW w:w="991"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2,4856</w:t>
            </w:r>
          </w:p>
        </w:tc>
        <w:tc>
          <w:tcPr>
            <w:tcW w:w="993"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,63312</w:t>
            </w:r>
          </w:p>
        </w:tc>
        <w:tc>
          <w:tcPr>
            <w:tcW w:w="850"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c>
          <w:tcPr>
            <w:tcW w:w="709"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c>
          <w:tcPr>
            <w:tcW w:w="926"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A74A8E">
        <w:trPr>
          <w:trHeight w:val="281"/>
          <w:jc w:val="center"/>
        </w:trPr>
        <w:tc>
          <w:tcPr>
            <w:tcW w:w="2835" w:type="dxa"/>
            <w:vMerge w:val="restart"/>
            <w:tcBorders>
              <w:left w:val="nil"/>
              <w:right w:val="nil"/>
            </w:tcBorders>
            <w:shd w:val="clear" w:color="000000" w:fill="FFFFFF"/>
          </w:tcPr>
          <w:p w:rsidR="0033093A" w:rsidRPr="0076678F" w:rsidRDefault="0033093A" w:rsidP="008A6496">
            <w:pPr>
              <w:ind w:right="60"/>
              <w:jc w:val="left"/>
              <w:rPr>
                <w:rFonts w:cs="Times New Roman"/>
                <w:color w:val="000000"/>
              </w:rPr>
            </w:pPr>
            <w:r w:rsidRPr="0076678F">
              <w:rPr>
                <w:rFonts w:cs="Times New Roman"/>
                <w:color w:val="000000"/>
              </w:rPr>
              <w:t>Dışsal Düzenleme</w:t>
            </w:r>
          </w:p>
        </w:tc>
        <w:tc>
          <w:tcPr>
            <w:tcW w:w="1043" w:type="dxa"/>
            <w:tcBorders>
              <w:top w:val="nil"/>
              <w:left w:val="nil"/>
              <w:bottom w:val="nil"/>
              <w:right w:val="nil"/>
            </w:tcBorders>
            <w:shd w:val="clear" w:color="000000" w:fill="FFFFFF"/>
          </w:tcPr>
          <w:p w:rsidR="0033093A" w:rsidRPr="0076678F" w:rsidRDefault="0033093A" w:rsidP="00776FCD">
            <w:pPr>
              <w:ind w:left="60" w:right="60"/>
              <w:jc w:val="center"/>
              <w:rPr>
                <w:rFonts w:cs="Times New Roman"/>
                <w:color w:val="000000"/>
              </w:rPr>
            </w:pPr>
            <w:r w:rsidRPr="0076678F">
              <w:rPr>
                <w:rFonts w:cs="Times New Roman"/>
                <w:color w:val="000000"/>
              </w:rPr>
              <w:t>Kadın</w:t>
            </w:r>
          </w:p>
        </w:tc>
        <w:tc>
          <w:tcPr>
            <w:tcW w:w="708"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47</w:t>
            </w:r>
          </w:p>
        </w:tc>
        <w:tc>
          <w:tcPr>
            <w:tcW w:w="991"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3,3511</w:t>
            </w:r>
          </w:p>
        </w:tc>
        <w:tc>
          <w:tcPr>
            <w:tcW w:w="993"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,70837</w:t>
            </w:r>
          </w:p>
        </w:tc>
        <w:tc>
          <w:tcPr>
            <w:tcW w:w="850"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1,277</w:t>
            </w:r>
          </w:p>
        </w:tc>
        <w:tc>
          <w:tcPr>
            <w:tcW w:w="709"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148</w:t>
            </w:r>
          </w:p>
        </w:tc>
        <w:tc>
          <w:tcPr>
            <w:tcW w:w="926"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,704</w:t>
            </w:r>
          </w:p>
        </w:tc>
      </w:tr>
      <w:tr w:rsidR="0033093A" w:rsidRPr="0076678F" w:rsidTr="00A74A8E">
        <w:trPr>
          <w:trHeight w:val="281"/>
          <w:jc w:val="center"/>
        </w:trPr>
        <w:tc>
          <w:tcPr>
            <w:tcW w:w="2835" w:type="dxa"/>
            <w:vMerge/>
            <w:tcBorders>
              <w:left w:val="nil"/>
              <w:right w:val="nil"/>
            </w:tcBorders>
            <w:shd w:val="clear" w:color="000000" w:fill="FFFFFF"/>
          </w:tcPr>
          <w:p w:rsidR="0033093A" w:rsidRPr="0076678F" w:rsidRDefault="0033093A" w:rsidP="008A6496">
            <w:pPr>
              <w:jc w:val="left"/>
              <w:rPr>
                <w:rFonts w:cs="Times New Roman"/>
                <w:color w:val="000000" w:themeColor="text1"/>
              </w:rPr>
            </w:pPr>
          </w:p>
        </w:tc>
        <w:tc>
          <w:tcPr>
            <w:tcW w:w="1043" w:type="dxa"/>
            <w:tcBorders>
              <w:top w:val="nil"/>
              <w:left w:val="nil"/>
              <w:bottom w:val="nil"/>
              <w:right w:val="nil"/>
            </w:tcBorders>
            <w:shd w:val="clear" w:color="000000" w:fill="FFFFFF"/>
          </w:tcPr>
          <w:p w:rsidR="0033093A" w:rsidRPr="0076678F" w:rsidRDefault="0033093A" w:rsidP="00776FCD">
            <w:pPr>
              <w:ind w:left="60" w:right="60"/>
              <w:jc w:val="center"/>
              <w:rPr>
                <w:rFonts w:cs="Times New Roman"/>
                <w:color w:val="000000"/>
              </w:rPr>
            </w:pPr>
            <w:r w:rsidRPr="0076678F">
              <w:rPr>
                <w:rFonts w:cs="Times New Roman"/>
                <w:color w:val="000000"/>
              </w:rPr>
              <w:t>Erkek</w:t>
            </w:r>
          </w:p>
        </w:tc>
        <w:tc>
          <w:tcPr>
            <w:tcW w:w="708"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103</w:t>
            </w:r>
          </w:p>
        </w:tc>
        <w:tc>
          <w:tcPr>
            <w:tcW w:w="991"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3,1845</w:t>
            </w:r>
          </w:p>
        </w:tc>
        <w:tc>
          <w:tcPr>
            <w:tcW w:w="993"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,75567</w:t>
            </w:r>
          </w:p>
        </w:tc>
        <w:tc>
          <w:tcPr>
            <w:tcW w:w="850"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c>
          <w:tcPr>
            <w:tcW w:w="709"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c>
          <w:tcPr>
            <w:tcW w:w="926"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A74A8E">
        <w:trPr>
          <w:trHeight w:val="281"/>
          <w:jc w:val="center"/>
        </w:trPr>
        <w:tc>
          <w:tcPr>
            <w:tcW w:w="2835" w:type="dxa"/>
            <w:vMerge w:val="restart"/>
            <w:tcBorders>
              <w:left w:val="nil"/>
              <w:right w:val="nil"/>
            </w:tcBorders>
            <w:shd w:val="clear" w:color="000000" w:fill="FFFFFF"/>
          </w:tcPr>
          <w:p w:rsidR="0033093A" w:rsidRPr="0076678F" w:rsidRDefault="0033093A" w:rsidP="008A6496">
            <w:pPr>
              <w:ind w:right="60"/>
              <w:jc w:val="left"/>
              <w:rPr>
                <w:rFonts w:cs="Times New Roman"/>
                <w:color w:val="000000"/>
              </w:rPr>
            </w:pPr>
            <w:r w:rsidRPr="0076678F">
              <w:rPr>
                <w:rFonts w:cs="Times New Roman"/>
              </w:rPr>
              <w:t>Serbest</w:t>
            </w:r>
            <w:r w:rsidRPr="0076678F">
              <w:rPr>
                <w:rFonts w:cs="Times New Roman"/>
                <w:color w:val="000000"/>
              </w:rPr>
              <w:t xml:space="preserve"> Zaman Motivasyonu</w:t>
            </w:r>
          </w:p>
        </w:tc>
        <w:tc>
          <w:tcPr>
            <w:tcW w:w="1043" w:type="dxa"/>
            <w:tcBorders>
              <w:top w:val="nil"/>
              <w:left w:val="nil"/>
              <w:bottom w:val="nil"/>
              <w:right w:val="nil"/>
            </w:tcBorders>
            <w:shd w:val="clear" w:color="000000" w:fill="FFFFFF"/>
          </w:tcPr>
          <w:p w:rsidR="0033093A" w:rsidRPr="0076678F" w:rsidRDefault="0033093A" w:rsidP="00776FCD">
            <w:pPr>
              <w:ind w:left="60" w:right="60"/>
              <w:jc w:val="center"/>
              <w:rPr>
                <w:rFonts w:cs="Times New Roman"/>
                <w:color w:val="000000"/>
              </w:rPr>
            </w:pPr>
            <w:r w:rsidRPr="0076678F">
              <w:rPr>
                <w:rFonts w:cs="Times New Roman"/>
                <w:color w:val="000000"/>
              </w:rPr>
              <w:t>Kadın</w:t>
            </w:r>
          </w:p>
        </w:tc>
        <w:tc>
          <w:tcPr>
            <w:tcW w:w="708"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47</w:t>
            </w:r>
          </w:p>
        </w:tc>
        <w:tc>
          <w:tcPr>
            <w:tcW w:w="991"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3,1760</w:t>
            </w:r>
          </w:p>
        </w:tc>
        <w:tc>
          <w:tcPr>
            <w:tcW w:w="993" w:type="dxa"/>
            <w:tcBorders>
              <w:top w:val="nil"/>
              <w:left w:val="nil"/>
              <w:bottom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,27869</w:t>
            </w:r>
          </w:p>
        </w:tc>
        <w:tc>
          <w:tcPr>
            <w:tcW w:w="850"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1,098</w:t>
            </w:r>
          </w:p>
        </w:tc>
        <w:tc>
          <w:tcPr>
            <w:tcW w:w="709"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148</w:t>
            </w:r>
          </w:p>
        </w:tc>
        <w:tc>
          <w:tcPr>
            <w:tcW w:w="926" w:type="dxa"/>
            <w:vMerge w:val="restart"/>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rPr>
              <w:t>,958</w:t>
            </w:r>
          </w:p>
        </w:tc>
      </w:tr>
      <w:tr w:rsidR="0033093A" w:rsidRPr="0076678F" w:rsidTr="00A74A8E">
        <w:trPr>
          <w:trHeight w:val="281"/>
          <w:jc w:val="center"/>
        </w:trPr>
        <w:tc>
          <w:tcPr>
            <w:tcW w:w="2835" w:type="dxa"/>
            <w:vMerge/>
            <w:tcBorders>
              <w:left w:val="nil"/>
              <w:right w:val="nil"/>
            </w:tcBorders>
            <w:shd w:val="clear" w:color="000000" w:fill="FFFFFF"/>
          </w:tcPr>
          <w:p w:rsidR="0033093A" w:rsidRPr="0076678F" w:rsidRDefault="0033093A" w:rsidP="00776FCD">
            <w:pPr>
              <w:jc w:val="center"/>
              <w:rPr>
                <w:rFonts w:cs="Times New Roman"/>
                <w:color w:val="000000" w:themeColor="text1"/>
              </w:rPr>
            </w:pPr>
          </w:p>
        </w:tc>
        <w:tc>
          <w:tcPr>
            <w:tcW w:w="1043" w:type="dxa"/>
            <w:tcBorders>
              <w:top w:val="nil"/>
              <w:left w:val="nil"/>
              <w:right w:val="nil"/>
            </w:tcBorders>
            <w:shd w:val="clear" w:color="000000" w:fill="FFFFFF"/>
          </w:tcPr>
          <w:p w:rsidR="0033093A" w:rsidRPr="0076678F" w:rsidRDefault="0033093A" w:rsidP="00776FCD">
            <w:pPr>
              <w:ind w:left="60" w:right="60"/>
              <w:jc w:val="center"/>
              <w:rPr>
                <w:rFonts w:cs="Times New Roman"/>
                <w:color w:val="000000"/>
              </w:rPr>
            </w:pPr>
            <w:r w:rsidRPr="0076678F">
              <w:rPr>
                <w:rFonts w:cs="Times New Roman"/>
                <w:color w:val="000000"/>
              </w:rPr>
              <w:t>Erkek</w:t>
            </w:r>
          </w:p>
        </w:tc>
        <w:tc>
          <w:tcPr>
            <w:tcW w:w="708" w:type="dxa"/>
            <w:tcBorders>
              <w:top w:val="nil"/>
              <w:left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103</w:t>
            </w:r>
          </w:p>
        </w:tc>
        <w:tc>
          <w:tcPr>
            <w:tcW w:w="991" w:type="dxa"/>
            <w:tcBorders>
              <w:top w:val="nil"/>
              <w:left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3,1223</w:t>
            </w:r>
          </w:p>
        </w:tc>
        <w:tc>
          <w:tcPr>
            <w:tcW w:w="993" w:type="dxa"/>
            <w:tcBorders>
              <w:top w:val="nil"/>
              <w:left w:val="nil"/>
              <w:right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,27736</w:t>
            </w:r>
          </w:p>
        </w:tc>
        <w:tc>
          <w:tcPr>
            <w:tcW w:w="850"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c>
          <w:tcPr>
            <w:tcW w:w="709"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c>
          <w:tcPr>
            <w:tcW w:w="926" w:type="dxa"/>
            <w:vMerge/>
            <w:tcBorders>
              <w:left w:val="nil"/>
              <w:right w:val="nil"/>
            </w:tcBorders>
            <w:shd w:val="clear" w:color="000000" w:fill="FFFFFF"/>
            <w:vAlign w:val="center"/>
          </w:tcPr>
          <w:p w:rsidR="0033093A" w:rsidRPr="0076678F" w:rsidRDefault="0033093A" w:rsidP="00776FCD">
            <w:pPr>
              <w:jc w:val="center"/>
              <w:rPr>
                <w:rFonts w:cs="Times New Roman"/>
                <w:color w:val="000000" w:themeColor="text1"/>
              </w:rPr>
            </w:pPr>
          </w:p>
        </w:tc>
      </w:tr>
    </w:tbl>
    <w:p w:rsidR="0033093A" w:rsidRPr="0076678F" w:rsidRDefault="0033093A" w:rsidP="0033093A">
      <w:pPr>
        <w:rPr>
          <w:rFonts w:cs="Times New Roman"/>
          <w:color w:val="000000" w:themeColor="text1"/>
        </w:rPr>
      </w:pPr>
    </w:p>
    <w:p w:rsidR="0033093A" w:rsidRPr="0076678F" w:rsidRDefault="0033093A" w:rsidP="001570F3">
      <w:pPr>
        <w:pStyle w:val="Default"/>
        <w:ind w:firstLine="708"/>
        <w:jc w:val="both"/>
        <w:rPr>
          <w:rFonts w:ascii="Garamond" w:hAnsi="Garamond"/>
        </w:rPr>
      </w:pPr>
      <w:r w:rsidRPr="0076678F">
        <w:rPr>
          <w:rFonts w:ascii="Garamond" w:hAnsi="Garamond"/>
        </w:rPr>
        <w:t xml:space="preserve">Araştırma grubunun serbest zaman </w:t>
      </w:r>
      <w:proofErr w:type="gramStart"/>
      <w:r w:rsidRPr="0076678F">
        <w:rPr>
          <w:rFonts w:ascii="Garamond" w:hAnsi="Garamond"/>
        </w:rPr>
        <w:t>motivasyonu</w:t>
      </w:r>
      <w:proofErr w:type="gramEnd"/>
      <w:r w:rsidRPr="0076678F">
        <w:rPr>
          <w:rFonts w:ascii="Garamond" w:hAnsi="Garamond"/>
        </w:rPr>
        <w:t xml:space="preserve"> alt boyutları, serbest zaman motivasyonu ve mutluluk puan ortalamaları cinsiyet değişkeni açısından incelendiğinde istatistiksel olarak anlamlı bir farklılık bulunamamıştır [T(148)= 1,09; p&gt;0.05].</w:t>
      </w:r>
    </w:p>
    <w:p w:rsidR="0033093A" w:rsidRPr="0076678F" w:rsidRDefault="0033093A" w:rsidP="0033093A">
      <w:pPr>
        <w:rPr>
          <w:rFonts w:cs="Times New Roman"/>
          <w:color w:val="000000" w:themeColor="text1"/>
        </w:rPr>
      </w:pPr>
    </w:p>
    <w:p w:rsidR="0033093A" w:rsidRPr="0076678F" w:rsidRDefault="0033093A" w:rsidP="0033093A">
      <w:pPr>
        <w:tabs>
          <w:tab w:val="center" w:pos="6912"/>
        </w:tabs>
        <w:rPr>
          <w:rFonts w:cs="Times New Roman"/>
        </w:rPr>
      </w:pPr>
      <w:proofErr w:type="gramStart"/>
      <w:r w:rsidRPr="0076678F">
        <w:rPr>
          <w:rFonts w:cs="Times New Roman"/>
          <w:b/>
          <w:bCs/>
        </w:rPr>
        <w:t>Tablo 3.</w:t>
      </w:r>
      <w:proofErr w:type="gramEnd"/>
      <w:r w:rsidRPr="0076678F">
        <w:rPr>
          <w:rFonts w:cs="Times New Roman"/>
          <w:b/>
          <w:bCs/>
        </w:rPr>
        <w:t xml:space="preserve"> </w:t>
      </w:r>
      <w:r w:rsidRPr="0076678F">
        <w:rPr>
          <w:rFonts w:cs="Times New Roman"/>
          <w:bCs/>
        </w:rPr>
        <w:t>Katılımcıların</w:t>
      </w:r>
      <w:r w:rsidRPr="0076678F">
        <w:rPr>
          <w:rFonts w:cs="Times New Roman"/>
          <w:color w:val="FF0000"/>
        </w:rPr>
        <w:t xml:space="preserve"> </w:t>
      </w:r>
      <w:r w:rsidRPr="0076678F">
        <w:rPr>
          <w:rFonts w:cs="Times New Roman"/>
        </w:rPr>
        <w:t>Yaş Değişkenine Yönelik Korelasyon Testi Tablosu</w:t>
      </w:r>
    </w:p>
    <w:p w:rsidR="00D05AF7" w:rsidRPr="0076678F" w:rsidRDefault="00D05AF7" w:rsidP="0033093A">
      <w:pPr>
        <w:tabs>
          <w:tab w:val="center" w:pos="6912"/>
        </w:tabs>
        <w:rPr>
          <w:rFonts w:cs="Times New Roman"/>
          <w:bCs/>
          <w:color w:val="FF000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283"/>
        <w:gridCol w:w="1701"/>
        <w:gridCol w:w="992"/>
        <w:gridCol w:w="993"/>
        <w:gridCol w:w="1134"/>
        <w:gridCol w:w="1134"/>
        <w:gridCol w:w="992"/>
        <w:gridCol w:w="1417"/>
      </w:tblGrid>
      <w:tr w:rsidR="0033093A" w:rsidRPr="0076678F" w:rsidTr="008A6496">
        <w:trPr>
          <w:cantSplit/>
        </w:trPr>
        <w:tc>
          <w:tcPr>
            <w:tcW w:w="709" w:type="dxa"/>
            <w:gridSpan w:val="2"/>
            <w:tcBorders>
              <w:left w:val="nil"/>
              <w:right w:val="nil"/>
            </w:tcBorders>
            <w:shd w:val="clear" w:color="auto" w:fill="FFFFFF"/>
            <w:vAlign w:val="bottom"/>
          </w:tcPr>
          <w:p w:rsidR="0033093A" w:rsidRPr="0076678F" w:rsidRDefault="0033093A" w:rsidP="00776FCD">
            <w:pPr>
              <w:rPr>
                <w:rFonts w:cs="Times New Roman"/>
                <w:sz w:val="20"/>
                <w:szCs w:val="20"/>
              </w:rPr>
            </w:pPr>
          </w:p>
        </w:tc>
        <w:tc>
          <w:tcPr>
            <w:tcW w:w="1701" w:type="dxa"/>
            <w:tcBorders>
              <w:left w:val="nil"/>
              <w:bottom w:val="single" w:sz="4" w:space="0" w:color="auto"/>
              <w:right w:val="nil"/>
            </w:tcBorders>
            <w:shd w:val="clear" w:color="auto" w:fill="FFFFFF"/>
            <w:vAlign w:val="bottom"/>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Motivasyonsuzluk</w:t>
            </w:r>
          </w:p>
        </w:tc>
        <w:tc>
          <w:tcPr>
            <w:tcW w:w="992" w:type="dxa"/>
            <w:tcBorders>
              <w:left w:val="nil"/>
              <w:bottom w:val="single" w:sz="4" w:space="0" w:color="auto"/>
              <w:right w:val="nil"/>
            </w:tcBorders>
            <w:shd w:val="clear" w:color="auto" w:fill="FFFFFF"/>
            <w:vAlign w:val="bottom"/>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Bilmek ve</w:t>
            </w:r>
          </w:p>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Başarmak</w:t>
            </w:r>
          </w:p>
        </w:tc>
        <w:tc>
          <w:tcPr>
            <w:tcW w:w="993" w:type="dxa"/>
            <w:tcBorders>
              <w:left w:val="nil"/>
              <w:bottom w:val="single" w:sz="4" w:space="0" w:color="auto"/>
              <w:right w:val="nil"/>
            </w:tcBorders>
            <w:shd w:val="clear" w:color="auto" w:fill="FFFFFF"/>
            <w:vAlign w:val="bottom"/>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Uyaran ve</w:t>
            </w:r>
          </w:p>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Yaşama</w:t>
            </w:r>
          </w:p>
        </w:tc>
        <w:tc>
          <w:tcPr>
            <w:tcW w:w="1134" w:type="dxa"/>
            <w:tcBorders>
              <w:left w:val="nil"/>
              <w:bottom w:val="single" w:sz="4" w:space="0" w:color="auto"/>
              <w:right w:val="nil"/>
            </w:tcBorders>
            <w:shd w:val="clear" w:color="auto" w:fill="FFFFFF"/>
            <w:vAlign w:val="bottom"/>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Özdeşim İçe</w:t>
            </w:r>
          </w:p>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Atma</w:t>
            </w:r>
          </w:p>
        </w:tc>
        <w:tc>
          <w:tcPr>
            <w:tcW w:w="1134" w:type="dxa"/>
            <w:tcBorders>
              <w:left w:val="nil"/>
              <w:bottom w:val="single" w:sz="4" w:space="0" w:color="auto"/>
              <w:right w:val="nil"/>
            </w:tcBorders>
            <w:shd w:val="clear" w:color="auto" w:fill="FFFFFF"/>
            <w:vAlign w:val="bottom"/>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Dışsal</w:t>
            </w:r>
          </w:p>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Düzenleme</w:t>
            </w:r>
          </w:p>
        </w:tc>
        <w:tc>
          <w:tcPr>
            <w:tcW w:w="992" w:type="dxa"/>
            <w:tcBorders>
              <w:left w:val="nil"/>
              <w:bottom w:val="single" w:sz="4" w:space="0" w:color="auto"/>
              <w:right w:val="nil"/>
            </w:tcBorders>
            <w:shd w:val="clear" w:color="auto" w:fill="FFFFFF"/>
            <w:vAlign w:val="bottom"/>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Mutluluk</w:t>
            </w:r>
          </w:p>
        </w:tc>
        <w:tc>
          <w:tcPr>
            <w:tcW w:w="1417" w:type="dxa"/>
            <w:tcBorders>
              <w:left w:val="nil"/>
              <w:bottom w:val="single" w:sz="4" w:space="0" w:color="auto"/>
              <w:right w:val="nil"/>
            </w:tcBorders>
            <w:shd w:val="clear" w:color="auto" w:fill="FFFFFF"/>
            <w:vAlign w:val="bottom"/>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Serbest Zaman</w:t>
            </w:r>
          </w:p>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Motivasyon</w:t>
            </w:r>
            <w:r w:rsidR="008A6496" w:rsidRPr="0076678F">
              <w:rPr>
                <w:rFonts w:cs="Times New Roman"/>
                <w:color w:val="000000"/>
                <w:sz w:val="20"/>
                <w:szCs w:val="20"/>
              </w:rPr>
              <w:t>u</w:t>
            </w:r>
          </w:p>
        </w:tc>
      </w:tr>
      <w:tr w:rsidR="0033093A" w:rsidRPr="0076678F" w:rsidTr="008A6496">
        <w:trPr>
          <w:cantSplit/>
        </w:trPr>
        <w:tc>
          <w:tcPr>
            <w:tcW w:w="426" w:type="dxa"/>
            <w:vMerge w:val="restart"/>
            <w:tcBorders>
              <w:left w:val="nil"/>
              <w:right w:val="nil"/>
            </w:tcBorders>
            <w:shd w:val="clear" w:color="auto" w:fill="FFFFFF"/>
          </w:tcPr>
          <w:p w:rsidR="0033093A" w:rsidRPr="0076678F" w:rsidRDefault="0033093A" w:rsidP="00776FCD">
            <w:pPr>
              <w:ind w:right="60"/>
              <w:rPr>
                <w:rFonts w:cs="Times New Roman"/>
                <w:color w:val="000000"/>
                <w:sz w:val="20"/>
                <w:szCs w:val="20"/>
              </w:rPr>
            </w:pPr>
          </w:p>
          <w:p w:rsidR="0033093A" w:rsidRPr="0076678F" w:rsidRDefault="0033093A" w:rsidP="00776FCD">
            <w:pPr>
              <w:ind w:right="60"/>
              <w:rPr>
                <w:rFonts w:cs="Times New Roman"/>
                <w:color w:val="000000"/>
                <w:sz w:val="20"/>
                <w:szCs w:val="20"/>
              </w:rPr>
            </w:pPr>
            <w:r w:rsidRPr="0076678F">
              <w:rPr>
                <w:rFonts w:cs="Times New Roman"/>
                <w:color w:val="000000"/>
                <w:sz w:val="20"/>
                <w:szCs w:val="20"/>
              </w:rPr>
              <w:t>Yaş</w:t>
            </w:r>
          </w:p>
        </w:tc>
        <w:tc>
          <w:tcPr>
            <w:tcW w:w="283" w:type="dxa"/>
            <w:tcBorders>
              <w:left w:val="nil"/>
              <w:bottom w:val="nil"/>
              <w:right w:val="nil"/>
            </w:tcBorders>
            <w:shd w:val="clear" w:color="auto" w:fill="FFFFFF"/>
          </w:tcPr>
          <w:p w:rsidR="0033093A" w:rsidRPr="0076678F" w:rsidRDefault="0033093A" w:rsidP="00776FCD">
            <w:pPr>
              <w:ind w:left="60" w:right="60"/>
              <w:rPr>
                <w:rFonts w:cs="Times New Roman"/>
                <w:color w:val="000000"/>
                <w:sz w:val="20"/>
                <w:szCs w:val="20"/>
              </w:rPr>
            </w:pPr>
            <w:r w:rsidRPr="0076678F">
              <w:rPr>
                <w:rFonts w:cs="Times New Roman"/>
                <w:color w:val="000000"/>
                <w:sz w:val="20"/>
                <w:szCs w:val="20"/>
              </w:rPr>
              <w:t>r</w:t>
            </w:r>
          </w:p>
        </w:tc>
        <w:tc>
          <w:tcPr>
            <w:tcW w:w="1701" w:type="dxa"/>
            <w:tcBorders>
              <w:left w:val="nil"/>
              <w:bottom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-,072</w:t>
            </w:r>
          </w:p>
        </w:tc>
        <w:tc>
          <w:tcPr>
            <w:tcW w:w="992" w:type="dxa"/>
            <w:tcBorders>
              <w:left w:val="nil"/>
              <w:bottom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,099</w:t>
            </w:r>
          </w:p>
        </w:tc>
        <w:tc>
          <w:tcPr>
            <w:tcW w:w="993" w:type="dxa"/>
            <w:tcBorders>
              <w:left w:val="nil"/>
              <w:bottom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,128</w:t>
            </w:r>
          </w:p>
        </w:tc>
        <w:tc>
          <w:tcPr>
            <w:tcW w:w="1134" w:type="dxa"/>
            <w:tcBorders>
              <w:left w:val="nil"/>
              <w:bottom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-,115</w:t>
            </w:r>
          </w:p>
        </w:tc>
        <w:tc>
          <w:tcPr>
            <w:tcW w:w="1134" w:type="dxa"/>
            <w:tcBorders>
              <w:left w:val="nil"/>
              <w:bottom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-,114</w:t>
            </w:r>
          </w:p>
        </w:tc>
        <w:tc>
          <w:tcPr>
            <w:tcW w:w="992" w:type="dxa"/>
            <w:tcBorders>
              <w:left w:val="nil"/>
              <w:bottom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,028</w:t>
            </w:r>
          </w:p>
        </w:tc>
        <w:tc>
          <w:tcPr>
            <w:tcW w:w="1417" w:type="dxa"/>
            <w:tcBorders>
              <w:left w:val="nil"/>
              <w:bottom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-,031</w:t>
            </w:r>
          </w:p>
        </w:tc>
      </w:tr>
      <w:tr w:rsidR="0033093A" w:rsidRPr="0076678F" w:rsidTr="008A6496">
        <w:trPr>
          <w:cantSplit/>
        </w:trPr>
        <w:tc>
          <w:tcPr>
            <w:tcW w:w="426" w:type="dxa"/>
            <w:vMerge/>
            <w:tcBorders>
              <w:left w:val="nil"/>
              <w:right w:val="nil"/>
            </w:tcBorders>
            <w:shd w:val="clear" w:color="auto" w:fill="FFFFFF"/>
          </w:tcPr>
          <w:p w:rsidR="0033093A" w:rsidRPr="0076678F" w:rsidRDefault="0033093A" w:rsidP="00776FCD">
            <w:pPr>
              <w:rPr>
                <w:rFonts w:cs="Times New Roman"/>
                <w:color w:val="000000"/>
                <w:sz w:val="20"/>
                <w:szCs w:val="20"/>
              </w:rPr>
            </w:pPr>
          </w:p>
        </w:tc>
        <w:tc>
          <w:tcPr>
            <w:tcW w:w="283" w:type="dxa"/>
            <w:tcBorders>
              <w:top w:val="nil"/>
              <w:left w:val="nil"/>
              <w:bottom w:val="nil"/>
              <w:right w:val="nil"/>
            </w:tcBorders>
            <w:shd w:val="clear" w:color="auto" w:fill="FFFFFF"/>
          </w:tcPr>
          <w:p w:rsidR="0033093A" w:rsidRPr="0076678F" w:rsidRDefault="0033093A" w:rsidP="00776FCD">
            <w:pPr>
              <w:ind w:left="60" w:right="60"/>
              <w:rPr>
                <w:rFonts w:cs="Times New Roman"/>
                <w:color w:val="000000"/>
                <w:sz w:val="20"/>
                <w:szCs w:val="20"/>
              </w:rPr>
            </w:pPr>
            <w:r w:rsidRPr="0076678F">
              <w:rPr>
                <w:rFonts w:cs="Times New Roman"/>
                <w:color w:val="000000"/>
                <w:sz w:val="20"/>
                <w:szCs w:val="20"/>
              </w:rPr>
              <w:t>p</w:t>
            </w:r>
          </w:p>
        </w:tc>
        <w:tc>
          <w:tcPr>
            <w:tcW w:w="1701" w:type="dxa"/>
            <w:tcBorders>
              <w:top w:val="nil"/>
              <w:left w:val="nil"/>
              <w:bottom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,382</w:t>
            </w:r>
          </w:p>
        </w:tc>
        <w:tc>
          <w:tcPr>
            <w:tcW w:w="992" w:type="dxa"/>
            <w:tcBorders>
              <w:top w:val="nil"/>
              <w:left w:val="nil"/>
              <w:bottom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,228</w:t>
            </w:r>
          </w:p>
        </w:tc>
        <w:tc>
          <w:tcPr>
            <w:tcW w:w="993" w:type="dxa"/>
            <w:tcBorders>
              <w:top w:val="nil"/>
              <w:left w:val="nil"/>
              <w:bottom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,119</w:t>
            </w:r>
          </w:p>
        </w:tc>
        <w:tc>
          <w:tcPr>
            <w:tcW w:w="1134" w:type="dxa"/>
            <w:tcBorders>
              <w:top w:val="nil"/>
              <w:left w:val="nil"/>
              <w:bottom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,161</w:t>
            </w:r>
          </w:p>
        </w:tc>
        <w:tc>
          <w:tcPr>
            <w:tcW w:w="1134" w:type="dxa"/>
            <w:tcBorders>
              <w:top w:val="nil"/>
              <w:left w:val="nil"/>
              <w:bottom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,166</w:t>
            </w:r>
          </w:p>
        </w:tc>
        <w:tc>
          <w:tcPr>
            <w:tcW w:w="992" w:type="dxa"/>
            <w:tcBorders>
              <w:top w:val="nil"/>
              <w:left w:val="nil"/>
              <w:bottom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,735</w:t>
            </w:r>
          </w:p>
        </w:tc>
        <w:tc>
          <w:tcPr>
            <w:tcW w:w="1417" w:type="dxa"/>
            <w:tcBorders>
              <w:top w:val="nil"/>
              <w:left w:val="nil"/>
              <w:bottom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,710</w:t>
            </w:r>
          </w:p>
        </w:tc>
      </w:tr>
      <w:tr w:rsidR="0033093A" w:rsidRPr="0076678F" w:rsidTr="008A6496">
        <w:trPr>
          <w:cantSplit/>
        </w:trPr>
        <w:tc>
          <w:tcPr>
            <w:tcW w:w="426" w:type="dxa"/>
            <w:vMerge/>
            <w:tcBorders>
              <w:left w:val="nil"/>
              <w:right w:val="nil"/>
            </w:tcBorders>
            <w:shd w:val="clear" w:color="auto" w:fill="FFFFFF"/>
          </w:tcPr>
          <w:p w:rsidR="0033093A" w:rsidRPr="0076678F" w:rsidRDefault="0033093A" w:rsidP="00776FCD">
            <w:pPr>
              <w:rPr>
                <w:rFonts w:cs="Times New Roman"/>
                <w:color w:val="000000"/>
                <w:sz w:val="20"/>
                <w:szCs w:val="20"/>
              </w:rPr>
            </w:pPr>
          </w:p>
        </w:tc>
        <w:tc>
          <w:tcPr>
            <w:tcW w:w="283" w:type="dxa"/>
            <w:tcBorders>
              <w:top w:val="nil"/>
              <w:left w:val="nil"/>
              <w:right w:val="nil"/>
            </w:tcBorders>
            <w:shd w:val="clear" w:color="auto" w:fill="FFFFFF"/>
          </w:tcPr>
          <w:p w:rsidR="0033093A" w:rsidRPr="0076678F" w:rsidRDefault="0033093A" w:rsidP="00776FCD">
            <w:pPr>
              <w:ind w:left="60" w:right="60"/>
              <w:rPr>
                <w:rFonts w:cs="Times New Roman"/>
                <w:color w:val="000000"/>
                <w:sz w:val="20"/>
                <w:szCs w:val="20"/>
              </w:rPr>
            </w:pPr>
            <w:r w:rsidRPr="0076678F">
              <w:rPr>
                <w:rFonts w:cs="Times New Roman"/>
                <w:color w:val="000000"/>
                <w:sz w:val="20"/>
                <w:szCs w:val="20"/>
              </w:rPr>
              <w:t>n</w:t>
            </w:r>
          </w:p>
        </w:tc>
        <w:tc>
          <w:tcPr>
            <w:tcW w:w="1701" w:type="dxa"/>
            <w:tcBorders>
              <w:top w:val="nil"/>
              <w:left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150</w:t>
            </w:r>
          </w:p>
        </w:tc>
        <w:tc>
          <w:tcPr>
            <w:tcW w:w="992" w:type="dxa"/>
            <w:tcBorders>
              <w:top w:val="nil"/>
              <w:left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150</w:t>
            </w:r>
          </w:p>
        </w:tc>
        <w:tc>
          <w:tcPr>
            <w:tcW w:w="993" w:type="dxa"/>
            <w:tcBorders>
              <w:top w:val="nil"/>
              <w:left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150</w:t>
            </w:r>
          </w:p>
        </w:tc>
        <w:tc>
          <w:tcPr>
            <w:tcW w:w="1134" w:type="dxa"/>
            <w:tcBorders>
              <w:top w:val="nil"/>
              <w:left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150</w:t>
            </w:r>
          </w:p>
        </w:tc>
        <w:tc>
          <w:tcPr>
            <w:tcW w:w="1134" w:type="dxa"/>
            <w:tcBorders>
              <w:top w:val="nil"/>
              <w:left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150</w:t>
            </w:r>
          </w:p>
        </w:tc>
        <w:tc>
          <w:tcPr>
            <w:tcW w:w="992" w:type="dxa"/>
            <w:tcBorders>
              <w:top w:val="nil"/>
              <w:left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150</w:t>
            </w:r>
          </w:p>
        </w:tc>
        <w:tc>
          <w:tcPr>
            <w:tcW w:w="1417" w:type="dxa"/>
            <w:tcBorders>
              <w:top w:val="nil"/>
              <w:left w:val="nil"/>
              <w:right w:val="nil"/>
            </w:tcBorders>
            <w:shd w:val="clear" w:color="auto" w:fill="FFFFFF"/>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150</w:t>
            </w:r>
          </w:p>
        </w:tc>
      </w:tr>
    </w:tbl>
    <w:p w:rsidR="00D05AF7" w:rsidRPr="0076678F" w:rsidRDefault="00D05AF7" w:rsidP="0033093A">
      <w:pPr>
        <w:rPr>
          <w:rFonts w:cs="Times New Roman"/>
          <w:color w:val="000000" w:themeColor="text1"/>
        </w:rPr>
      </w:pPr>
      <w:r w:rsidRPr="0076678F">
        <w:rPr>
          <w:rFonts w:cs="Times New Roman"/>
          <w:color w:val="000000" w:themeColor="text1"/>
        </w:rPr>
        <w:tab/>
      </w:r>
    </w:p>
    <w:p w:rsidR="0033093A" w:rsidRPr="0076678F" w:rsidRDefault="0033093A" w:rsidP="001570F3">
      <w:pPr>
        <w:pStyle w:val="Default"/>
        <w:ind w:firstLine="708"/>
        <w:jc w:val="both"/>
        <w:rPr>
          <w:rFonts w:ascii="Garamond" w:hAnsi="Garamond"/>
        </w:rPr>
      </w:pPr>
      <w:r w:rsidRPr="0076678F">
        <w:rPr>
          <w:rFonts w:ascii="Garamond" w:hAnsi="Garamond"/>
        </w:rPr>
        <w:t xml:space="preserve">Tabloya göre araştırma grubunun yaş değişkeni açısından serbest zaman </w:t>
      </w:r>
      <w:proofErr w:type="gramStart"/>
      <w:r w:rsidRPr="0076678F">
        <w:rPr>
          <w:rFonts w:ascii="Garamond" w:hAnsi="Garamond"/>
        </w:rPr>
        <w:t>motivasyonunun</w:t>
      </w:r>
      <w:proofErr w:type="gramEnd"/>
      <w:r w:rsidRPr="0076678F">
        <w:rPr>
          <w:rFonts w:ascii="Garamond" w:hAnsi="Garamond"/>
        </w:rPr>
        <w:t xml:space="preserve"> mutluluk ile ilişki incelendiğinde istatistiksel olarak anlamlı bir ilişki tespit edilememiştir [r = -,031; p&gt;0,05].</w:t>
      </w:r>
    </w:p>
    <w:p w:rsidR="00CC7337" w:rsidRPr="0076678F" w:rsidRDefault="00CC7337" w:rsidP="0033093A">
      <w:pPr>
        <w:rPr>
          <w:rFonts w:cs="Times New Roman"/>
          <w:color w:val="000000" w:themeColor="text1"/>
        </w:rPr>
      </w:pPr>
    </w:p>
    <w:p w:rsidR="0033093A" w:rsidRPr="0076678F" w:rsidRDefault="00D05AF7" w:rsidP="0033093A">
      <w:pPr>
        <w:rPr>
          <w:rFonts w:cs="Times New Roman"/>
          <w:b/>
          <w:bCs/>
        </w:rPr>
      </w:pPr>
      <w:proofErr w:type="gramStart"/>
      <w:r w:rsidRPr="0076678F">
        <w:rPr>
          <w:rFonts w:cs="Times New Roman"/>
          <w:b/>
          <w:bCs/>
        </w:rPr>
        <w:t>Tablo 4.</w:t>
      </w:r>
      <w:proofErr w:type="gramEnd"/>
      <w:r w:rsidRPr="0076678F">
        <w:rPr>
          <w:rFonts w:cs="Times New Roman"/>
          <w:b/>
          <w:bCs/>
        </w:rPr>
        <w:t xml:space="preserve"> </w:t>
      </w:r>
      <w:r w:rsidR="0033093A" w:rsidRPr="0076678F">
        <w:rPr>
          <w:rFonts w:cs="Times New Roman"/>
          <w:bCs/>
        </w:rPr>
        <w:t>Katılımcıların Gelir Düzeyi Değişkenine Yönelik ANOVA Testi Tablosu</w:t>
      </w:r>
    </w:p>
    <w:p w:rsidR="00D05AF7" w:rsidRPr="0076678F" w:rsidRDefault="00D05AF7" w:rsidP="0033093A">
      <w:pPr>
        <w:rPr>
          <w:rFonts w:cs="Times New Roman"/>
          <w:b/>
          <w:bCs/>
        </w:rPr>
      </w:pPr>
    </w:p>
    <w:tbl>
      <w:tblPr>
        <w:tblW w:w="8789" w:type="dxa"/>
        <w:tblInd w:w="93" w:type="dxa"/>
        <w:tblBorders>
          <w:top w:val="single" w:sz="8" w:space="0" w:color="000000"/>
          <w:bottom w:val="single" w:sz="8" w:space="0" w:color="000000"/>
          <w:insideH w:val="single" w:sz="8" w:space="0" w:color="000000"/>
        </w:tblBorders>
        <w:tblLayout w:type="fixed"/>
        <w:tblCellMar>
          <w:left w:w="93" w:type="dxa"/>
          <w:right w:w="93" w:type="dxa"/>
        </w:tblCellMar>
        <w:tblLook w:val="0000"/>
      </w:tblPr>
      <w:tblGrid>
        <w:gridCol w:w="2127"/>
        <w:gridCol w:w="1559"/>
        <w:gridCol w:w="1134"/>
        <w:gridCol w:w="992"/>
        <w:gridCol w:w="1276"/>
        <w:gridCol w:w="850"/>
        <w:gridCol w:w="851"/>
      </w:tblGrid>
      <w:tr w:rsidR="0033093A" w:rsidRPr="0076678F" w:rsidTr="00776FCD">
        <w:trPr>
          <w:trHeight w:val="504"/>
        </w:trPr>
        <w:tc>
          <w:tcPr>
            <w:tcW w:w="2127" w:type="dxa"/>
            <w:tcBorders>
              <w:bottom w:val="single" w:sz="8" w:space="0" w:color="000000"/>
            </w:tcBorders>
            <w:shd w:val="clear" w:color="000000" w:fill="FFFFFF"/>
          </w:tcPr>
          <w:p w:rsidR="0033093A" w:rsidRPr="0076678F" w:rsidRDefault="0033093A" w:rsidP="00776FCD">
            <w:pPr>
              <w:jc w:val="center"/>
              <w:rPr>
                <w:rFonts w:cs="Times New Roman"/>
                <w:color w:val="000000" w:themeColor="text1"/>
              </w:rPr>
            </w:pPr>
          </w:p>
        </w:tc>
        <w:tc>
          <w:tcPr>
            <w:tcW w:w="1559" w:type="dxa"/>
            <w:tcBorders>
              <w:bottom w:val="single" w:sz="8" w:space="0" w:color="000000"/>
            </w:tcBorders>
            <w:shd w:val="clear" w:color="000000" w:fill="FFFFFF"/>
            <w:vAlign w:val="center"/>
          </w:tcPr>
          <w:p w:rsidR="0033093A" w:rsidRPr="0076678F" w:rsidRDefault="0033093A" w:rsidP="00776FCD">
            <w:pPr>
              <w:jc w:val="center"/>
              <w:rPr>
                <w:rFonts w:cs="Times New Roman"/>
                <w:color w:val="000000" w:themeColor="text1"/>
              </w:rPr>
            </w:pPr>
          </w:p>
        </w:tc>
        <w:tc>
          <w:tcPr>
            <w:tcW w:w="1134" w:type="dxa"/>
            <w:tcBorders>
              <w:bottom w:val="single" w:sz="8" w:space="0" w:color="000000"/>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Kareler Toplamı</w:t>
            </w:r>
          </w:p>
        </w:tc>
        <w:tc>
          <w:tcPr>
            <w:tcW w:w="992" w:type="dxa"/>
            <w:tcBorders>
              <w:bottom w:val="single" w:sz="8" w:space="0" w:color="000000"/>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sd</w:t>
            </w:r>
          </w:p>
        </w:tc>
        <w:tc>
          <w:tcPr>
            <w:tcW w:w="1276" w:type="dxa"/>
            <w:tcBorders>
              <w:bottom w:val="single" w:sz="8" w:space="0" w:color="000000"/>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Kare Ortalaması</w:t>
            </w:r>
          </w:p>
        </w:tc>
        <w:tc>
          <w:tcPr>
            <w:tcW w:w="850" w:type="dxa"/>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F</w:t>
            </w:r>
          </w:p>
        </w:tc>
        <w:tc>
          <w:tcPr>
            <w:tcW w:w="851" w:type="dxa"/>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p</w:t>
            </w:r>
          </w:p>
        </w:tc>
      </w:tr>
      <w:tr w:rsidR="0033093A" w:rsidRPr="0076678F" w:rsidTr="00776FCD">
        <w:trPr>
          <w:trHeight w:val="273"/>
        </w:trPr>
        <w:tc>
          <w:tcPr>
            <w:tcW w:w="2127" w:type="dxa"/>
            <w:vMerge w:val="restart"/>
            <w:shd w:val="clear" w:color="000000" w:fill="FFFFFF"/>
          </w:tcPr>
          <w:p w:rsidR="0033093A" w:rsidRPr="0076678F" w:rsidRDefault="0033093A" w:rsidP="008A6496">
            <w:pPr>
              <w:ind w:right="60"/>
              <w:jc w:val="left"/>
              <w:rPr>
                <w:rFonts w:cs="Times New Roman"/>
                <w:color w:val="000000"/>
              </w:rPr>
            </w:pPr>
            <w:r w:rsidRPr="0076678F">
              <w:rPr>
                <w:rFonts w:cs="Times New Roman"/>
                <w:color w:val="000000"/>
              </w:rPr>
              <w:t>Mutluluk</w:t>
            </w:r>
          </w:p>
        </w:tc>
        <w:tc>
          <w:tcPr>
            <w:tcW w:w="1559" w:type="dxa"/>
            <w:tcBorders>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arası</w:t>
            </w:r>
          </w:p>
        </w:tc>
        <w:tc>
          <w:tcPr>
            <w:tcW w:w="1134" w:type="dxa"/>
            <w:tcBorders>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,201</w:t>
            </w:r>
          </w:p>
        </w:tc>
        <w:tc>
          <w:tcPr>
            <w:tcW w:w="992" w:type="dxa"/>
            <w:tcBorders>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w:t>
            </w:r>
          </w:p>
        </w:tc>
        <w:tc>
          <w:tcPr>
            <w:tcW w:w="1276" w:type="dxa"/>
            <w:tcBorders>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,101</w:t>
            </w:r>
          </w:p>
        </w:tc>
        <w:tc>
          <w:tcPr>
            <w:tcW w:w="850"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,244</w:t>
            </w:r>
          </w:p>
          <w:p w:rsidR="0033093A" w:rsidRPr="0076678F" w:rsidRDefault="0033093A" w:rsidP="00776FCD">
            <w:pPr>
              <w:ind w:left="60" w:right="60"/>
              <w:jc w:val="center"/>
              <w:rPr>
                <w:rFonts w:cs="Times New Roman"/>
                <w:color w:val="000000"/>
              </w:rPr>
            </w:pPr>
          </w:p>
        </w:tc>
        <w:tc>
          <w:tcPr>
            <w:tcW w:w="851"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,784</w:t>
            </w:r>
          </w:p>
          <w:p w:rsidR="0033093A" w:rsidRPr="0076678F" w:rsidRDefault="0033093A" w:rsidP="00776FCD">
            <w:pPr>
              <w:ind w:left="60" w:right="60"/>
              <w:jc w:val="center"/>
              <w:rPr>
                <w:rFonts w:cs="Times New Roman"/>
                <w:color w:val="000000"/>
              </w:rPr>
            </w:pPr>
          </w:p>
        </w:tc>
      </w:tr>
      <w:tr w:rsidR="0033093A" w:rsidRPr="0076678F" w:rsidTr="00776FCD">
        <w:trPr>
          <w:trHeight w:val="273"/>
        </w:trPr>
        <w:tc>
          <w:tcPr>
            <w:tcW w:w="2127" w:type="dxa"/>
            <w:vMerge/>
            <w:shd w:val="clear" w:color="000000" w:fill="FFFFFF"/>
          </w:tcPr>
          <w:p w:rsidR="0033093A" w:rsidRPr="0076678F" w:rsidRDefault="0033093A" w:rsidP="008A6496">
            <w:pPr>
              <w:ind w:right="60"/>
              <w:jc w:val="left"/>
              <w:rPr>
                <w:rFonts w:cs="Times New Roman"/>
                <w:color w:val="000000"/>
              </w:rPr>
            </w:pPr>
          </w:p>
        </w:tc>
        <w:tc>
          <w:tcPr>
            <w:tcW w:w="1559" w:type="dxa"/>
            <w:tcBorders>
              <w:top w:val="nil"/>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içi</w:t>
            </w:r>
          </w:p>
        </w:tc>
        <w:tc>
          <w:tcPr>
            <w:tcW w:w="1134"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60,727</w:t>
            </w:r>
          </w:p>
        </w:tc>
        <w:tc>
          <w:tcPr>
            <w:tcW w:w="992"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147</w:t>
            </w:r>
          </w:p>
        </w:tc>
        <w:tc>
          <w:tcPr>
            <w:tcW w:w="1276"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,413</w:t>
            </w:r>
          </w:p>
        </w:tc>
        <w:tc>
          <w:tcPr>
            <w:tcW w:w="850" w:type="dxa"/>
            <w:vMerge/>
            <w:shd w:val="clear" w:color="000000" w:fill="FFFFFF"/>
            <w:vAlign w:val="center"/>
          </w:tcPr>
          <w:p w:rsidR="0033093A" w:rsidRPr="0076678F" w:rsidRDefault="0033093A" w:rsidP="00776FCD">
            <w:pPr>
              <w:ind w:left="60" w:right="60"/>
              <w:jc w:val="center"/>
              <w:rPr>
                <w:rFonts w:cs="Times New Roman"/>
                <w:color w:val="000000"/>
              </w:rPr>
            </w:pPr>
          </w:p>
        </w:tc>
        <w:tc>
          <w:tcPr>
            <w:tcW w:w="851" w:type="dxa"/>
            <w:vMerge/>
            <w:shd w:val="clear" w:color="000000" w:fill="FFFFFF"/>
            <w:vAlign w:val="center"/>
          </w:tcPr>
          <w:p w:rsidR="0033093A" w:rsidRPr="0076678F" w:rsidRDefault="0033093A" w:rsidP="00776FCD">
            <w:pPr>
              <w:ind w:left="60" w:right="60"/>
              <w:jc w:val="center"/>
              <w:rPr>
                <w:rFonts w:cs="Times New Roman"/>
                <w:color w:val="000000"/>
              </w:rPr>
            </w:pPr>
          </w:p>
        </w:tc>
      </w:tr>
      <w:tr w:rsidR="0033093A" w:rsidRPr="0076678F" w:rsidTr="00776FCD">
        <w:trPr>
          <w:trHeight w:val="273"/>
        </w:trPr>
        <w:tc>
          <w:tcPr>
            <w:tcW w:w="2127" w:type="dxa"/>
            <w:vMerge/>
            <w:shd w:val="clear" w:color="000000" w:fill="FFFFFF"/>
          </w:tcPr>
          <w:p w:rsidR="0033093A" w:rsidRPr="0076678F" w:rsidRDefault="0033093A" w:rsidP="008A6496">
            <w:pPr>
              <w:ind w:right="60"/>
              <w:jc w:val="left"/>
              <w:rPr>
                <w:rFonts w:cs="Times New Roman"/>
                <w:color w:val="000000"/>
              </w:rPr>
            </w:pPr>
          </w:p>
        </w:tc>
        <w:tc>
          <w:tcPr>
            <w:tcW w:w="1559" w:type="dxa"/>
            <w:tcBorders>
              <w:top w:val="nil"/>
              <w:bottom w:val="single" w:sz="4" w:space="0" w:color="auto"/>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Toplam</w:t>
            </w:r>
          </w:p>
        </w:tc>
        <w:tc>
          <w:tcPr>
            <w:tcW w:w="1134"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60,928</w:t>
            </w:r>
          </w:p>
        </w:tc>
        <w:tc>
          <w:tcPr>
            <w:tcW w:w="992"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149</w:t>
            </w:r>
          </w:p>
        </w:tc>
        <w:tc>
          <w:tcPr>
            <w:tcW w:w="1276" w:type="dxa"/>
            <w:tcBorders>
              <w:top w:val="nil"/>
              <w:bottom w:val="single" w:sz="4" w:space="0" w:color="auto"/>
            </w:tcBorders>
            <w:shd w:val="clear" w:color="000000" w:fill="FFFFFF"/>
            <w:vAlign w:val="center"/>
          </w:tcPr>
          <w:p w:rsidR="0033093A" w:rsidRPr="0076678F" w:rsidRDefault="0033093A" w:rsidP="00776FCD">
            <w:pPr>
              <w:jc w:val="center"/>
              <w:rPr>
                <w:rFonts w:cs="Times New Roman"/>
              </w:rPr>
            </w:pPr>
          </w:p>
        </w:tc>
        <w:tc>
          <w:tcPr>
            <w:tcW w:w="850" w:type="dxa"/>
            <w:vMerge/>
            <w:shd w:val="clear" w:color="000000" w:fill="FFFFFF"/>
            <w:vAlign w:val="center"/>
          </w:tcPr>
          <w:p w:rsidR="0033093A" w:rsidRPr="0076678F" w:rsidRDefault="0033093A" w:rsidP="00776FCD">
            <w:pPr>
              <w:ind w:left="60" w:right="60"/>
              <w:jc w:val="center"/>
              <w:rPr>
                <w:rFonts w:cs="Times New Roman"/>
                <w:color w:val="000000"/>
              </w:rPr>
            </w:pPr>
          </w:p>
        </w:tc>
        <w:tc>
          <w:tcPr>
            <w:tcW w:w="851" w:type="dxa"/>
            <w:vMerge/>
            <w:shd w:val="clear" w:color="000000" w:fill="FFFFFF"/>
            <w:vAlign w:val="center"/>
          </w:tcPr>
          <w:p w:rsidR="0033093A" w:rsidRPr="0076678F" w:rsidRDefault="0033093A" w:rsidP="00776FCD">
            <w:pPr>
              <w:ind w:left="60" w:right="60"/>
              <w:jc w:val="center"/>
              <w:rPr>
                <w:rFonts w:cs="Times New Roman"/>
                <w:color w:val="000000"/>
              </w:rPr>
            </w:pPr>
          </w:p>
        </w:tc>
      </w:tr>
      <w:tr w:rsidR="0033093A" w:rsidRPr="0076678F" w:rsidTr="00776FCD">
        <w:trPr>
          <w:trHeight w:val="273"/>
        </w:trPr>
        <w:tc>
          <w:tcPr>
            <w:tcW w:w="2127" w:type="dxa"/>
            <w:vMerge w:val="restart"/>
            <w:shd w:val="clear" w:color="000000" w:fill="FFFFFF"/>
          </w:tcPr>
          <w:p w:rsidR="0033093A" w:rsidRPr="0076678F" w:rsidRDefault="0033093A" w:rsidP="008A6496">
            <w:pPr>
              <w:ind w:right="60"/>
              <w:jc w:val="left"/>
              <w:rPr>
                <w:rFonts w:cs="Times New Roman"/>
                <w:color w:val="000000"/>
              </w:rPr>
            </w:pPr>
            <w:r w:rsidRPr="0076678F">
              <w:rPr>
                <w:rFonts w:cs="Times New Roman"/>
                <w:color w:val="000000"/>
              </w:rPr>
              <w:t>Motivasyonsuzluk</w:t>
            </w:r>
          </w:p>
        </w:tc>
        <w:tc>
          <w:tcPr>
            <w:tcW w:w="1559" w:type="dxa"/>
            <w:tcBorders>
              <w:top w:val="single" w:sz="4" w:space="0" w:color="auto"/>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arası</w:t>
            </w:r>
          </w:p>
        </w:tc>
        <w:tc>
          <w:tcPr>
            <w:tcW w:w="1134"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,418</w:t>
            </w:r>
          </w:p>
        </w:tc>
        <w:tc>
          <w:tcPr>
            <w:tcW w:w="992"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w:t>
            </w:r>
          </w:p>
        </w:tc>
        <w:tc>
          <w:tcPr>
            <w:tcW w:w="1276"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,209</w:t>
            </w:r>
          </w:p>
        </w:tc>
        <w:tc>
          <w:tcPr>
            <w:tcW w:w="850"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,285</w:t>
            </w:r>
          </w:p>
          <w:p w:rsidR="0033093A" w:rsidRPr="0076678F" w:rsidRDefault="0033093A" w:rsidP="00776FCD">
            <w:pPr>
              <w:ind w:left="60" w:right="60"/>
              <w:jc w:val="center"/>
              <w:rPr>
                <w:rFonts w:cs="Times New Roman"/>
                <w:color w:val="000000"/>
              </w:rPr>
            </w:pPr>
          </w:p>
        </w:tc>
        <w:tc>
          <w:tcPr>
            <w:tcW w:w="851"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,753</w:t>
            </w:r>
          </w:p>
          <w:p w:rsidR="0033093A" w:rsidRPr="0076678F" w:rsidRDefault="0033093A" w:rsidP="00776FCD">
            <w:pPr>
              <w:ind w:left="60" w:right="60"/>
              <w:jc w:val="center"/>
              <w:rPr>
                <w:rFonts w:cs="Times New Roman"/>
                <w:color w:val="000000"/>
              </w:rPr>
            </w:pPr>
          </w:p>
        </w:tc>
      </w:tr>
      <w:tr w:rsidR="0033093A" w:rsidRPr="0076678F" w:rsidTr="00776FCD">
        <w:trPr>
          <w:trHeight w:val="273"/>
        </w:trPr>
        <w:tc>
          <w:tcPr>
            <w:tcW w:w="2127" w:type="dxa"/>
            <w:vMerge/>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içi</w:t>
            </w:r>
          </w:p>
        </w:tc>
        <w:tc>
          <w:tcPr>
            <w:tcW w:w="1134"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107,820</w:t>
            </w:r>
          </w:p>
        </w:tc>
        <w:tc>
          <w:tcPr>
            <w:tcW w:w="992"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147</w:t>
            </w:r>
          </w:p>
        </w:tc>
        <w:tc>
          <w:tcPr>
            <w:tcW w:w="1276"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,733</w:t>
            </w: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tcBorders>
              <w:bottom w:val="single" w:sz="4" w:space="0" w:color="auto"/>
            </w:tcBorders>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single" w:sz="4" w:space="0" w:color="auto"/>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Toplam</w:t>
            </w:r>
          </w:p>
        </w:tc>
        <w:tc>
          <w:tcPr>
            <w:tcW w:w="1134"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108,237</w:t>
            </w:r>
          </w:p>
        </w:tc>
        <w:tc>
          <w:tcPr>
            <w:tcW w:w="992"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149</w:t>
            </w:r>
          </w:p>
        </w:tc>
        <w:tc>
          <w:tcPr>
            <w:tcW w:w="1276" w:type="dxa"/>
            <w:tcBorders>
              <w:top w:val="nil"/>
              <w:bottom w:val="single" w:sz="4" w:space="0" w:color="auto"/>
            </w:tcBorders>
            <w:shd w:val="clear" w:color="000000" w:fill="FFFFFF"/>
            <w:vAlign w:val="center"/>
          </w:tcPr>
          <w:p w:rsidR="0033093A" w:rsidRPr="0076678F" w:rsidRDefault="0033093A" w:rsidP="00776FCD">
            <w:pPr>
              <w:jc w:val="center"/>
              <w:rPr>
                <w:rFonts w:cs="Times New Roman"/>
              </w:rPr>
            </w:pP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val="restart"/>
            <w:tcBorders>
              <w:top w:val="single" w:sz="4" w:space="0" w:color="auto"/>
            </w:tcBorders>
            <w:shd w:val="clear" w:color="000000" w:fill="FFFFFF"/>
          </w:tcPr>
          <w:p w:rsidR="0033093A" w:rsidRPr="0076678F" w:rsidRDefault="0033093A" w:rsidP="008A6496">
            <w:pPr>
              <w:jc w:val="left"/>
              <w:rPr>
                <w:rFonts w:cs="Times New Roman"/>
                <w:color w:val="000000" w:themeColor="text1"/>
              </w:rPr>
            </w:pPr>
            <w:r w:rsidRPr="0076678F">
              <w:rPr>
                <w:rFonts w:cs="Times New Roman"/>
                <w:color w:val="000000"/>
              </w:rPr>
              <w:t>Bilmek ve Başarmak</w:t>
            </w:r>
          </w:p>
        </w:tc>
        <w:tc>
          <w:tcPr>
            <w:tcW w:w="1559" w:type="dxa"/>
            <w:tcBorders>
              <w:top w:val="single" w:sz="4" w:space="0" w:color="auto"/>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arası</w:t>
            </w:r>
          </w:p>
        </w:tc>
        <w:tc>
          <w:tcPr>
            <w:tcW w:w="1134"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,581</w:t>
            </w:r>
          </w:p>
        </w:tc>
        <w:tc>
          <w:tcPr>
            <w:tcW w:w="992"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w:t>
            </w:r>
          </w:p>
        </w:tc>
        <w:tc>
          <w:tcPr>
            <w:tcW w:w="1276"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,291</w:t>
            </w:r>
          </w:p>
        </w:tc>
        <w:tc>
          <w:tcPr>
            <w:tcW w:w="850"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,550</w:t>
            </w:r>
          </w:p>
          <w:p w:rsidR="0033093A" w:rsidRPr="0076678F" w:rsidRDefault="0033093A" w:rsidP="00776FCD">
            <w:pPr>
              <w:ind w:left="60" w:right="60"/>
              <w:jc w:val="center"/>
              <w:rPr>
                <w:rFonts w:cs="Times New Roman"/>
                <w:color w:val="000000"/>
              </w:rPr>
            </w:pPr>
          </w:p>
        </w:tc>
        <w:tc>
          <w:tcPr>
            <w:tcW w:w="851"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lastRenderedPageBreak/>
              <w:t>,578</w:t>
            </w:r>
          </w:p>
          <w:p w:rsidR="0033093A" w:rsidRPr="0076678F" w:rsidRDefault="0033093A" w:rsidP="00776FCD">
            <w:pPr>
              <w:ind w:left="60" w:right="60"/>
              <w:jc w:val="center"/>
              <w:rPr>
                <w:rFonts w:cs="Times New Roman"/>
                <w:color w:val="000000"/>
              </w:rPr>
            </w:pPr>
          </w:p>
        </w:tc>
      </w:tr>
      <w:tr w:rsidR="0033093A" w:rsidRPr="0076678F" w:rsidTr="00776FCD">
        <w:trPr>
          <w:trHeight w:val="273"/>
        </w:trPr>
        <w:tc>
          <w:tcPr>
            <w:tcW w:w="2127" w:type="dxa"/>
            <w:vMerge/>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içi</w:t>
            </w:r>
          </w:p>
        </w:tc>
        <w:tc>
          <w:tcPr>
            <w:tcW w:w="1134"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77,607</w:t>
            </w:r>
          </w:p>
        </w:tc>
        <w:tc>
          <w:tcPr>
            <w:tcW w:w="992"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147</w:t>
            </w:r>
          </w:p>
        </w:tc>
        <w:tc>
          <w:tcPr>
            <w:tcW w:w="1276"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,528</w:t>
            </w: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tcBorders>
              <w:bottom w:val="single" w:sz="4" w:space="0" w:color="auto"/>
            </w:tcBorders>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single" w:sz="4" w:space="0" w:color="auto"/>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Toplam</w:t>
            </w:r>
          </w:p>
        </w:tc>
        <w:tc>
          <w:tcPr>
            <w:tcW w:w="1134"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78,188</w:t>
            </w:r>
          </w:p>
        </w:tc>
        <w:tc>
          <w:tcPr>
            <w:tcW w:w="992"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149</w:t>
            </w:r>
          </w:p>
        </w:tc>
        <w:tc>
          <w:tcPr>
            <w:tcW w:w="1276" w:type="dxa"/>
            <w:tcBorders>
              <w:top w:val="nil"/>
              <w:bottom w:val="single" w:sz="4" w:space="0" w:color="auto"/>
            </w:tcBorders>
            <w:shd w:val="clear" w:color="000000" w:fill="FFFFFF"/>
            <w:vAlign w:val="center"/>
          </w:tcPr>
          <w:p w:rsidR="0033093A" w:rsidRPr="0076678F" w:rsidRDefault="0033093A" w:rsidP="00776FCD">
            <w:pPr>
              <w:jc w:val="center"/>
              <w:rPr>
                <w:rFonts w:cs="Times New Roman"/>
              </w:rPr>
            </w:pP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val="restart"/>
            <w:tcBorders>
              <w:top w:val="single" w:sz="4" w:space="0" w:color="auto"/>
            </w:tcBorders>
            <w:shd w:val="clear" w:color="000000" w:fill="FFFFFF"/>
          </w:tcPr>
          <w:p w:rsidR="0033093A" w:rsidRPr="0076678F" w:rsidRDefault="0033093A" w:rsidP="008A6496">
            <w:pPr>
              <w:ind w:right="60"/>
              <w:jc w:val="left"/>
              <w:rPr>
                <w:rFonts w:cs="Times New Roman"/>
                <w:color w:val="000000"/>
              </w:rPr>
            </w:pPr>
            <w:r w:rsidRPr="0076678F">
              <w:rPr>
                <w:rFonts w:cs="Times New Roman"/>
                <w:color w:val="000000"/>
              </w:rPr>
              <w:t>Uyaran ve Yaşama</w:t>
            </w:r>
          </w:p>
        </w:tc>
        <w:tc>
          <w:tcPr>
            <w:tcW w:w="1559" w:type="dxa"/>
            <w:tcBorders>
              <w:top w:val="single" w:sz="4" w:space="0" w:color="auto"/>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arası</w:t>
            </w:r>
          </w:p>
        </w:tc>
        <w:tc>
          <w:tcPr>
            <w:tcW w:w="1134"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,271</w:t>
            </w:r>
          </w:p>
        </w:tc>
        <w:tc>
          <w:tcPr>
            <w:tcW w:w="992"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w:t>
            </w:r>
          </w:p>
        </w:tc>
        <w:tc>
          <w:tcPr>
            <w:tcW w:w="1276"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,135</w:t>
            </w:r>
          </w:p>
        </w:tc>
        <w:tc>
          <w:tcPr>
            <w:tcW w:w="850"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,186</w:t>
            </w:r>
          </w:p>
          <w:p w:rsidR="0033093A" w:rsidRPr="0076678F" w:rsidRDefault="0033093A" w:rsidP="00776FCD">
            <w:pPr>
              <w:ind w:left="60" w:right="60"/>
              <w:jc w:val="center"/>
              <w:rPr>
                <w:rFonts w:cs="Times New Roman"/>
                <w:color w:val="000000"/>
              </w:rPr>
            </w:pPr>
          </w:p>
        </w:tc>
        <w:tc>
          <w:tcPr>
            <w:tcW w:w="851"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,831</w:t>
            </w:r>
          </w:p>
          <w:p w:rsidR="0033093A" w:rsidRPr="0076678F" w:rsidRDefault="0033093A" w:rsidP="00776FCD">
            <w:pPr>
              <w:ind w:left="60" w:right="60"/>
              <w:jc w:val="center"/>
              <w:rPr>
                <w:rFonts w:cs="Times New Roman"/>
                <w:color w:val="000000"/>
              </w:rPr>
            </w:pPr>
          </w:p>
        </w:tc>
      </w:tr>
      <w:tr w:rsidR="0033093A" w:rsidRPr="0076678F" w:rsidTr="00776FCD">
        <w:trPr>
          <w:trHeight w:val="273"/>
        </w:trPr>
        <w:tc>
          <w:tcPr>
            <w:tcW w:w="2127" w:type="dxa"/>
            <w:vMerge/>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içi</w:t>
            </w:r>
          </w:p>
        </w:tc>
        <w:tc>
          <w:tcPr>
            <w:tcW w:w="1134"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107,036</w:t>
            </w:r>
          </w:p>
        </w:tc>
        <w:tc>
          <w:tcPr>
            <w:tcW w:w="992"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147</w:t>
            </w:r>
          </w:p>
        </w:tc>
        <w:tc>
          <w:tcPr>
            <w:tcW w:w="1276"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,728</w:t>
            </w: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tcBorders>
              <w:bottom w:val="single" w:sz="4" w:space="0" w:color="auto"/>
            </w:tcBorders>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single" w:sz="4" w:space="0" w:color="auto"/>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Toplam</w:t>
            </w:r>
          </w:p>
        </w:tc>
        <w:tc>
          <w:tcPr>
            <w:tcW w:w="1134"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107,307</w:t>
            </w:r>
          </w:p>
        </w:tc>
        <w:tc>
          <w:tcPr>
            <w:tcW w:w="992"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149</w:t>
            </w:r>
          </w:p>
        </w:tc>
        <w:tc>
          <w:tcPr>
            <w:tcW w:w="1276" w:type="dxa"/>
            <w:tcBorders>
              <w:top w:val="nil"/>
              <w:bottom w:val="single" w:sz="4" w:space="0" w:color="auto"/>
            </w:tcBorders>
            <w:shd w:val="clear" w:color="000000" w:fill="FFFFFF"/>
            <w:vAlign w:val="center"/>
          </w:tcPr>
          <w:p w:rsidR="0033093A" w:rsidRPr="0076678F" w:rsidRDefault="0033093A" w:rsidP="00776FCD">
            <w:pPr>
              <w:jc w:val="center"/>
              <w:rPr>
                <w:rFonts w:cs="Times New Roman"/>
              </w:rPr>
            </w:pP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val="restart"/>
            <w:tcBorders>
              <w:top w:val="single" w:sz="4" w:space="0" w:color="auto"/>
            </w:tcBorders>
            <w:shd w:val="clear" w:color="000000" w:fill="FFFFFF"/>
          </w:tcPr>
          <w:p w:rsidR="0033093A" w:rsidRPr="0076678F" w:rsidRDefault="0033093A" w:rsidP="008A6496">
            <w:pPr>
              <w:jc w:val="left"/>
              <w:rPr>
                <w:rFonts w:cs="Times New Roman"/>
                <w:color w:val="000000" w:themeColor="text1"/>
              </w:rPr>
            </w:pPr>
            <w:r w:rsidRPr="0076678F">
              <w:rPr>
                <w:rFonts w:cs="Times New Roman"/>
                <w:color w:val="000000"/>
              </w:rPr>
              <w:t>Özdeşim İçe Atım</w:t>
            </w:r>
          </w:p>
        </w:tc>
        <w:tc>
          <w:tcPr>
            <w:tcW w:w="1559" w:type="dxa"/>
            <w:tcBorders>
              <w:top w:val="single" w:sz="4" w:space="0" w:color="auto"/>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arası</w:t>
            </w:r>
          </w:p>
        </w:tc>
        <w:tc>
          <w:tcPr>
            <w:tcW w:w="1134"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,373</w:t>
            </w:r>
          </w:p>
        </w:tc>
        <w:tc>
          <w:tcPr>
            <w:tcW w:w="992"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w:t>
            </w:r>
          </w:p>
        </w:tc>
        <w:tc>
          <w:tcPr>
            <w:tcW w:w="1276"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,187</w:t>
            </w:r>
          </w:p>
        </w:tc>
        <w:tc>
          <w:tcPr>
            <w:tcW w:w="850"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,479</w:t>
            </w:r>
          </w:p>
          <w:p w:rsidR="0033093A" w:rsidRPr="0076678F" w:rsidRDefault="0033093A" w:rsidP="00776FCD">
            <w:pPr>
              <w:ind w:left="60" w:right="60"/>
              <w:jc w:val="center"/>
              <w:rPr>
                <w:rFonts w:cs="Times New Roman"/>
                <w:color w:val="000000"/>
              </w:rPr>
            </w:pPr>
          </w:p>
        </w:tc>
        <w:tc>
          <w:tcPr>
            <w:tcW w:w="851"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,620</w:t>
            </w:r>
          </w:p>
          <w:p w:rsidR="0033093A" w:rsidRPr="0076678F" w:rsidRDefault="0033093A" w:rsidP="00776FCD">
            <w:pPr>
              <w:ind w:left="60" w:right="60"/>
              <w:jc w:val="center"/>
              <w:rPr>
                <w:rFonts w:cs="Times New Roman"/>
                <w:color w:val="000000"/>
              </w:rPr>
            </w:pPr>
          </w:p>
        </w:tc>
      </w:tr>
      <w:tr w:rsidR="0033093A" w:rsidRPr="0076678F" w:rsidTr="00776FCD">
        <w:trPr>
          <w:trHeight w:val="273"/>
        </w:trPr>
        <w:tc>
          <w:tcPr>
            <w:tcW w:w="2127" w:type="dxa"/>
            <w:vMerge/>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içi</w:t>
            </w:r>
          </w:p>
        </w:tc>
        <w:tc>
          <w:tcPr>
            <w:tcW w:w="1134"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57,238</w:t>
            </w:r>
          </w:p>
        </w:tc>
        <w:tc>
          <w:tcPr>
            <w:tcW w:w="992"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147</w:t>
            </w:r>
          </w:p>
        </w:tc>
        <w:tc>
          <w:tcPr>
            <w:tcW w:w="1276"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,389</w:t>
            </w: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tcBorders>
              <w:bottom w:val="single" w:sz="4" w:space="0" w:color="auto"/>
            </w:tcBorders>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single" w:sz="4" w:space="0" w:color="auto"/>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Toplam</w:t>
            </w:r>
          </w:p>
        </w:tc>
        <w:tc>
          <w:tcPr>
            <w:tcW w:w="1134"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57,611</w:t>
            </w:r>
          </w:p>
        </w:tc>
        <w:tc>
          <w:tcPr>
            <w:tcW w:w="992"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149</w:t>
            </w:r>
          </w:p>
        </w:tc>
        <w:tc>
          <w:tcPr>
            <w:tcW w:w="1276" w:type="dxa"/>
            <w:tcBorders>
              <w:top w:val="nil"/>
              <w:bottom w:val="single" w:sz="4" w:space="0" w:color="auto"/>
            </w:tcBorders>
            <w:shd w:val="clear" w:color="000000" w:fill="FFFFFF"/>
            <w:vAlign w:val="center"/>
          </w:tcPr>
          <w:p w:rsidR="0033093A" w:rsidRPr="0076678F" w:rsidRDefault="0033093A" w:rsidP="00776FCD">
            <w:pPr>
              <w:jc w:val="center"/>
              <w:rPr>
                <w:rFonts w:cs="Times New Roman"/>
              </w:rPr>
            </w:pP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val="restart"/>
            <w:tcBorders>
              <w:top w:val="single" w:sz="4" w:space="0" w:color="auto"/>
            </w:tcBorders>
            <w:shd w:val="clear" w:color="000000" w:fill="FFFFFF"/>
          </w:tcPr>
          <w:p w:rsidR="0033093A" w:rsidRPr="0076678F" w:rsidRDefault="0033093A" w:rsidP="008A6496">
            <w:pPr>
              <w:ind w:right="60"/>
              <w:jc w:val="left"/>
              <w:rPr>
                <w:rFonts w:cs="Times New Roman"/>
                <w:color w:val="000000"/>
              </w:rPr>
            </w:pPr>
            <w:r w:rsidRPr="0076678F">
              <w:rPr>
                <w:rFonts w:cs="Times New Roman"/>
                <w:color w:val="000000"/>
              </w:rPr>
              <w:t>Dışsal Düzenleme</w:t>
            </w:r>
          </w:p>
        </w:tc>
        <w:tc>
          <w:tcPr>
            <w:tcW w:w="1559" w:type="dxa"/>
            <w:tcBorders>
              <w:top w:val="single" w:sz="4" w:space="0" w:color="auto"/>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arası</w:t>
            </w:r>
          </w:p>
        </w:tc>
        <w:tc>
          <w:tcPr>
            <w:tcW w:w="1134"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,332</w:t>
            </w:r>
          </w:p>
        </w:tc>
        <w:tc>
          <w:tcPr>
            <w:tcW w:w="992"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w:t>
            </w:r>
          </w:p>
        </w:tc>
        <w:tc>
          <w:tcPr>
            <w:tcW w:w="1276"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,166</w:t>
            </w:r>
          </w:p>
        </w:tc>
        <w:tc>
          <w:tcPr>
            <w:tcW w:w="850"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,298</w:t>
            </w:r>
          </w:p>
          <w:p w:rsidR="0033093A" w:rsidRPr="0076678F" w:rsidRDefault="0033093A" w:rsidP="00776FCD">
            <w:pPr>
              <w:ind w:left="60" w:right="60"/>
              <w:jc w:val="center"/>
              <w:rPr>
                <w:rFonts w:cs="Times New Roman"/>
                <w:color w:val="000000"/>
              </w:rPr>
            </w:pPr>
          </w:p>
        </w:tc>
        <w:tc>
          <w:tcPr>
            <w:tcW w:w="851"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,743</w:t>
            </w:r>
          </w:p>
          <w:p w:rsidR="0033093A" w:rsidRPr="0076678F" w:rsidRDefault="0033093A" w:rsidP="00776FCD">
            <w:pPr>
              <w:ind w:left="60" w:right="60"/>
              <w:jc w:val="center"/>
              <w:rPr>
                <w:rFonts w:cs="Times New Roman"/>
                <w:color w:val="000000"/>
              </w:rPr>
            </w:pPr>
          </w:p>
        </w:tc>
      </w:tr>
      <w:tr w:rsidR="0033093A" w:rsidRPr="0076678F" w:rsidTr="00776FCD">
        <w:trPr>
          <w:trHeight w:val="273"/>
        </w:trPr>
        <w:tc>
          <w:tcPr>
            <w:tcW w:w="2127" w:type="dxa"/>
            <w:vMerge/>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içi</w:t>
            </w:r>
          </w:p>
        </w:tc>
        <w:tc>
          <w:tcPr>
            <w:tcW w:w="1134"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81,891</w:t>
            </w:r>
          </w:p>
        </w:tc>
        <w:tc>
          <w:tcPr>
            <w:tcW w:w="992"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147</w:t>
            </w:r>
          </w:p>
        </w:tc>
        <w:tc>
          <w:tcPr>
            <w:tcW w:w="1276"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,557</w:t>
            </w: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tcBorders>
              <w:bottom w:val="single" w:sz="4" w:space="0" w:color="auto"/>
            </w:tcBorders>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single" w:sz="4" w:space="0" w:color="auto"/>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Toplam</w:t>
            </w:r>
          </w:p>
        </w:tc>
        <w:tc>
          <w:tcPr>
            <w:tcW w:w="1134"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82,223</w:t>
            </w:r>
          </w:p>
        </w:tc>
        <w:tc>
          <w:tcPr>
            <w:tcW w:w="992"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149</w:t>
            </w:r>
          </w:p>
        </w:tc>
        <w:tc>
          <w:tcPr>
            <w:tcW w:w="1276" w:type="dxa"/>
            <w:tcBorders>
              <w:top w:val="nil"/>
              <w:bottom w:val="single" w:sz="4" w:space="0" w:color="auto"/>
            </w:tcBorders>
            <w:shd w:val="clear" w:color="000000" w:fill="FFFFFF"/>
            <w:vAlign w:val="center"/>
          </w:tcPr>
          <w:p w:rsidR="0033093A" w:rsidRPr="0076678F" w:rsidRDefault="0033093A" w:rsidP="00776FCD">
            <w:pPr>
              <w:jc w:val="center"/>
              <w:rPr>
                <w:rFonts w:cs="Times New Roman"/>
              </w:rPr>
            </w:pP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val="restart"/>
            <w:tcBorders>
              <w:top w:val="single" w:sz="4" w:space="0" w:color="auto"/>
            </w:tcBorders>
            <w:shd w:val="clear" w:color="000000" w:fill="FFFFFF"/>
          </w:tcPr>
          <w:p w:rsidR="0033093A" w:rsidRPr="0076678F" w:rsidRDefault="0033093A" w:rsidP="008A6496">
            <w:pPr>
              <w:jc w:val="left"/>
              <w:rPr>
                <w:rFonts w:cs="Times New Roman"/>
                <w:color w:val="000000" w:themeColor="text1"/>
              </w:rPr>
            </w:pPr>
            <w:r w:rsidRPr="0076678F">
              <w:rPr>
                <w:rFonts w:cs="Times New Roman"/>
                <w:color w:val="000000"/>
              </w:rPr>
              <w:t>Serbest Zaman Motivasyonu</w:t>
            </w:r>
          </w:p>
        </w:tc>
        <w:tc>
          <w:tcPr>
            <w:tcW w:w="1559" w:type="dxa"/>
            <w:tcBorders>
              <w:top w:val="single" w:sz="4" w:space="0" w:color="auto"/>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arası</w:t>
            </w:r>
          </w:p>
        </w:tc>
        <w:tc>
          <w:tcPr>
            <w:tcW w:w="1134"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,033</w:t>
            </w:r>
          </w:p>
        </w:tc>
        <w:tc>
          <w:tcPr>
            <w:tcW w:w="992"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w:t>
            </w:r>
          </w:p>
        </w:tc>
        <w:tc>
          <w:tcPr>
            <w:tcW w:w="1276"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,017</w:t>
            </w:r>
          </w:p>
        </w:tc>
        <w:tc>
          <w:tcPr>
            <w:tcW w:w="850"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,214</w:t>
            </w:r>
          </w:p>
        </w:tc>
        <w:tc>
          <w:tcPr>
            <w:tcW w:w="851"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,808</w:t>
            </w:r>
          </w:p>
        </w:tc>
      </w:tr>
      <w:tr w:rsidR="0033093A" w:rsidRPr="0076678F" w:rsidTr="00776FCD">
        <w:trPr>
          <w:trHeight w:val="273"/>
        </w:trPr>
        <w:tc>
          <w:tcPr>
            <w:tcW w:w="2127" w:type="dxa"/>
            <w:vMerge/>
            <w:shd w:val="clear" w:color="000000" w:fill="FFFFFF"/>
          </w:tcPr>
          <w:p w:rsidR="0033093A" w:rsidRPr="0076678F" w:rsidRDefault="0033093A" w:rsidP="00776FCD">
            <w:pPr>
              <w:rPr>
                <w:rFonts w:cs="Times New Roman"/>
                <w:color w:val="000000" w:themeColor="text1"/>
              </w:rPr>
            </w:pPr>
          </w:p>
        </w:tc>
        <w:tc>
          <w:tcPr>
            <w:tcW w:w="1559" w:type="dxa"/>
            <w:tcBorders>
              <w:top w:val="nil"/>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içi</w:t>
            </w:r>
          </w:p>
        </w:tc>
        <w:tc>
          <w:tcPr>
            <w:tcW w:w="1134"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11,479</w:t>
            </w:r>
          </w:p>
        </w:tc>
        <w:tc>
          <w:tcPr>
            <w:tcW w:w="992"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147</w:t>
            </w:r>
          </w:p>
        </w:tc>
        <w:tc>
          <w:tcPr>
            <w:tcW w:w="1276"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,078</w:t>
            </w: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tcBorders>
              <w:bottom w:val="single" w:sz="4" w:space="0" w:color="auto"/>
            </w:tcBorders>
            <w:shd w:val="clear" w:color="000000" w:fill="FFFFFF"/>
          </w:tcPr>
          <w:p w:rsidR="0033093A" w:rsidRPr="0076678F" w:rsidRDefault="0033093A" w:rsidP="00776FCD">
            <w:pPr>
              <w:rPr>
                <w:rFonts w:cs="Times New Roman"/>
                <w:color w:val="000000" w:themeColor="text1"/>
              </w:rPr>
            </w:pPr>
          </w:p>
        </w:tc>
        <w:tc>
          <w:tcPr>
            <w:tcW w:w="1559" w:type="dxa"/>
            <w:tcBorders>
              <w:top w:val="nil"/>
              <w:bottom w:val="single" w:sz="4" w:space="0" w:color="auto"/>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Toplam</w:t>
            </w:r>
          </w:p>
        </w:tc>
        <w:tc>
          <w:tcPr>
            <w:tcW w:w="1134"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11,513</w:t>
            </w:r>
          </w:p>
        </w:tc>
        <w:tc>
          <w:tcPr>
            <w:tcW w:w="992"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149</w:t>
            </w:r>
          </w:p>
        </w:tc>
        <w:tc>
          <w:tcPr>
            <w:tcW w:w="1276" w:type="dxa"/>
            <w:tcBorders>
              <w:top w:val="nil"/>
              <w:bottom w:val="single" w:sz="4" w:space="0" w:color="auto"/>
            </w:tcBorders>
            <w:shd w:val="clear" w:color="000000" w:fill="FFFFFF"/>
            <w:vAlign w:val="center"/>
          </w:tcPr>
          <w:p w:rsidR="0033093A" w:rsidRPr="0076678F" w:rsidRDefault="0033093A" w:rsidP="00776FCD">
            <w:pPr>
              <w:jc w:val="center"/>
              <w:rPr>
                <w:rFonts w:cs="Times New Roman"/>
              </w:rPr>
            </w:pP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bl>
    <w:p w:rsidR="00D05AF7" w:rsidRPr="0076678F" w:rsidRDefault="00D05AF7" w:rsidP="0033093A">
      <w:pPr>
        <w:rPr>
          <w:rFonts w:cs="Times New Roman"/>
          <w:color w:val="000000" w:themeColor="text1"/>
        </w:rPr>
      </w:pPr>
    </w:p>
    <w:p w:rsidR="0033093A" w:rsidRPr="0076678F" w:rsidRDefault="0033093A" w:rsidP="001570F3">
      <w:pPr>
        <w:pStyle w:val="Default"/>
        <w:ind w:firstLine="708"/>
        <w:jc w:val="both"/>
        <w:rPr>
          <w:rFonts w:ascii="Garamond" w:hAnsi="Garamond"/>
        </w:rPr>
      </w:pPr>
      <w:r w:rsidRPr="0076678F">
        <w:rPr>
          <w:rFonts w:ascii="Garamond" w:hAnsi="Garamond"/>
        </w:rPr>
        <w:t xml:space="preserve">Araştırma grubunun serbest zaman </w:t>
      </w:r>
      <w:proofErr w:type="gramStart"/>
      <w:r w:rsidRPr="0076678F">
        <w:rPr>
          <w:rFonts w:ascii="Garamond" w:hAnsi="Garamond"/>
        </w:rPr>
        <w:t>motivasyonu</w:t>
      </w:r>
      <w:proofErr w:type="gramEnd"/>
      <w:r w:rsidRPr="0076678F">
        <w:rPr>
          <w:rFonts w:ascii="Garamond" w:hAnsi="Garamond"/>
        </w:rPr>
        <w:t xml:space="preserve"> alt boyutları, serbest zaman motivasyonu ve mutluluk puan ortalamaları gelir değişkeni açısından incelendiğinde istatistiksel olarak anlamlı bir farklılık bulunmamıştır [F(149-2)=,214; p&gt;0,05].</w:t>
      </w:r>
    </w:p>
    <w:p w:rsidR="00D05AF7" w:rsidRPr="0076678F" w:rsidRDefault="00D05AF7" w:rsidP="0033093A">
      <w:pPr>
        <w:rPr>
          <w:rFonts w:cs="Times New Roman"/>
          <w:color w:val="000000" w:themeColor="text1"/>
        </w:rPr>
      </w:pPr>
    </w:p>
    <w:p w:rsidR="0033093A" w:rsidRPr="0076678F" w:rsidRDefault="00D05AF7" w:rsidP="0033093A">
      <w:pPr>
        <w:rPr>
          <w:rFonts w:cs="Times New Roman"/>
          <w:bCs/>
        </w:rPr>
      </w:pPr>
      <w:proofErr w:type="gramStart"/>
      <w:r w:rsidRPr="0076678F">
        <w:rPr>
          <w:rFonts w:cs="Times New Roman"/>
          <w:b/>
          <w:bCs/>
        </w:rPr>
        <w:t>Tablo 5.</w:t>
      </w:r>
      <w:proofErr w:type="gramEnd"/>
      <w:r w:rsidRPr="0076678F">
        <w:rPr>
          <w:rFonts w:cs="Times New Roman"/>
          <w:bCs/>
        </w:rPr>
        <w:t xml:space="preserve"> </w:t>
      </w:r>
      <w:r w:rsidR="0033093A" w:rsidRPr="0076678F">
        <w:rPr>
          <w:rFonts w:cs="Times New Roman"/>
          <w:bCs/>
        </w:rPr>
        <w:t>Katılımcıların Günlük Serbest Zaman Süresi Değişkenine Yönelik ANOVA Testi Tablosu</w:t>
      </w:r>
    </w:p>
    <w:p w:rsidR="00D05AF7" w:rsidRPr="0076678F" w:rsidRDefault="00D05AF7" w:rsidP="0033093A">
      <w:pPr>
        <w:rPr>
          <w:rFonts w:cs="Times New Roman"/>
          <w:b/>
          <w:bCs/>
        </w:rPr>
      </w:pPr>
    </w:p>
    <w:tbl>
      <w:tblPr>
        <w:tblW w:w="8789" w:type="dxa"/>
        <w:tblInd w:w="93" w:type="dxa"/>
        <w:tblBorders>
          <w:top w:val="single" w:sz="8" w:space="0" w:color="000000"/>
          <w:bottom w:val="single" w:sz="8" w:space="0" w:color="000000"/>
          <w:insideH w:val="single" w:sz="8" w:space="0" w:color="000000"/>
        </w:tblBorders>
        <w:tblLayout w:type="fixed"/>
        <w:tblCellMar>
          <w:left w:w="93" w:type="dxa"/>
          <w:right w:w="93" w:type="dxa"/>
        </w:tblCellMar>
        <w:tblLook w:val="0000"/>
      </w:tblPr>
      <w:tblGrid>
        <w:gridCol w:w="2127"/>
        <w:gridCol w:w="1559"/>
        <w:gridCol w:w="1134"/>
        <w:gridCol w:w="992"/>
        <w:gridCol w:w="1276"/>
        <w:gridCol w:w="850"/>
        <w:gridCol w:w="851"/>
      </w:tblGrid>
      <w:tr w:rsidR="0033093A" w:rsidRPr="0076678F" w:rsidTr="00776FCD">
        <w:trPr>
          <w:trHeight w:val="504"/>
        </w:trPr>
        <w:tc>
          <w:tcPr>
            <w:tcW w:w="2127" w:type="dxa"/>
            <w:tcBorders>
              <w:bottom w:val="single" w:sz="8" w:space="0" w:color="000000"/>
            </w:tcBorders>
            <w:shd w:val="clear" w:color="000000" w:fill="FFFFFF"/>
          </w:tcPr>
          <w:p w:rsidR="0033093A" w:rsidRPr="0076678F" w:rsidRDefault="0033093A" w:rsidP="00776FCD">
            <w:pPr>
              <w:jc w:val="center"/>
              <w:rPr>
                <w:rFonts w:cs="Times New Roman"/>
                <w:color w:val="000000" w:themeColor="text1"/>
              </w:rPr>
            </w:pPr>
          </w:p>
        </w:tc>
        <w:tc>
          <w:tcPr>
            <w:tcW w:w="1559" w:type="dxa"/>
            <w:tcBorders>
              <w:bottom w:val="single" w:sz="4" w:space="0" w:color="auto"/>
            </w:tcBorders>
            <w:shd w:val="clear" w:color="000000" w:fill="FFFFFF"/>
            <w:vAlign w:val="center"/>
          </w:tcPr>
          <w:p w:rsidR="0033093A" w:rsidRPr="0076678F" w:rsidRDefault="0033093A" w:rsidP="00776FCD">
            <w:pPr>
              <w:jc w:val="center"/>
              <w:rPr>
                <w:rFonts w:cs="Times New Roman"/>
                <w:color w:val="000000" w:themeColor="text1"/>
              </w:rPr>
            </w:pPr>
          </w:p>
        </w:tc>
        <w:tc>
          <w:tcPr>
            <w:tcW w:w="1134" w:type="dxa"/>
            <w:tcBorders>
              <w:bottom w:val="single" w:sz="4" w:space="0" w:color="auto"/>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Kareler Toplamı</w:t>
            </w:r>
          </w:p>
        </w:tc>
        <w:tc>
          <w:tcPr>
            <w:tcW w:w="992" w:type="dxa"/>
            <w:tcBorders>
              <w:bottom w:val="single" w:sz="4" w:space="0" w:color="auto"/>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sd</w:t>
            </w:r>
          </w:p>
        </w:tc>
        <w:tc>
          <w:tcPr>
            <w:tcW w:w="1276" w:type="dxa"/>
            <w:tcBorders>
              <w:bottom w:val="single" w:sz="4" w:space="0" w:color="auto"/>
            </w:tcBorders>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Kare Ortalaması</w:t>
            </w:r>
          </w:p>
        </w:tc>
        <w:tc>
          <w:tcPr>
            <w:tcW w:w="850" w:type="dxa"/>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F</w:t>
            </w:r>
          </w:p>
        </w:tc>
        <w:tc>
          <w:tcPr>
            <w:tcW w:w="851" w:type="dxa"/>
            <w:shd w:val="clear" w:color="000000" w:fill="FFFFFF"/>
            <w:vAlign w:val="center"/>
          </w:tcPr>
          <w:p w:rsidR="0033093A" w:rsidRPr="0076678F" w:rsidRDefault="0033093A" w:rsidP="00776FCD">
            <w:pPr>
              <w:jc w:val="center"/>
              <w:rPr>
                <w:rFonts w:cs="Times New Roman"/>
                <w:color w:val="000000" w:themeColor="text1"/>
              </w:rPr>
            </w:pPr>
            <w:r w:rsidRPr="0076678F">
              <w:rPr>
                <w:rFonts w:cs="Times New Roman"/>
                <w:color w:val="000000" w:themeColor="text1"/>
              </w:rPr>
              <w:t>p</w:t>
            </w:r>
          </w:p>
        </w:tc>
      </w:tr>
      <w:tr w:rsidR="0033093A" w:rsidRPr="0076678F" w:rsidTr="00776FCD">
        <w:trPr>
          <w:trHeight w:val="273"/>
        </w:trPr>
        <w:tc>
          <w:tcPr>
            <w:tcW w:w="2127" w:type="dxa"/>
            <w:vMerge w:val="restart"/>
            <w:shd w:val="clear" w:color="000000" w:fill="FFFFFF"/>
          </w:tcPr>
          <w:p w:rsidR="0033093A" w:rsidRPr="0076678F" w:rsidRDefault="0033093A" w:rsidP="008A6496">
            <w:pPr>
              <w:ind w:right="60"/>
              <w:jc w:val="left"/>
              <w:rPr>
                <w:rFonts w:cs="Times New Roman"/>
                <w:color w:val="000000"/>
              </w:rPr>
            </w:pPr>
            <w:r w:rsidRPr="0076678F">
              <w:rPr>
                <w:rFonts w:cs="Times New Roman"/>
                <w:color w:val="000000"/>
              </w:rPr>
              <w:t>Mutluluk</w:t>
            </w:r>
          </w:p>
        </w:tc>
        <w:tc>
          <w:tcPr>
            <w:tcW w:w="1559" w:type="dxa"/>
            <w:tcBorders>
              <w:top w:val="single" w:sz="4" w:space="0" w:color="auto"/>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arası</w:t>
            </w:r>
          </w:p>
        </w:tc>
        <w:tc>
          <w:tcPr>
            <w:tcW w:w="1134"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,449</w:t>
            </w:r>
          </w:p>
        </w:tc>
        <w:tc>
          <w:tcPr>
            <w:tcW w:w="992"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w:t>
            </w:r>
          </w:p>
        </w:tc>
        <w:tc>
          <w:tcPr>
            <w:tcW w:w="1276"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,224</w:t>
            </w:r>
          </w:p>
        </w:tc>
        <w:tc>
          <w:tcPr>
            <w:tcW w:w="850"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,546</w:t>
            </w:r>
          </w:p>
          <w:p w:rsidR="0033093A" w:rsidRPr="0076678F" w:rsidRDefault="0033093A" w:rsidP="00776FCD">
            <w:pPr>
              <w:ind w:left="60" w:right="60"/>
              <w:jc w:val="center"/>
              <w:rPr>
                <w:rFonts w:cs="Times New Roman"/>
                <w:color w:val="000000"/>
              </w:rPr>
            </w:pPr>
          </w:p>
        </w:tc>
        <w:tc>
          <w:tcPr>
            <w:tcW w:w="851"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,581</w:t>
            </w:r>
          </w:p>
          <w:p w:rsidR="0033093A" w:rsidRPr="0076678F" w:rsidRDefault="0033093A" w:rsidP="00776FCD">
            <w:pPr>
              <w:ind w:left="60" w:right="60"/>
              <w:jc w:val="center"/>
              <w:rPr>
                <w:rFonts w:cs="Times New Roman"/>
                <w:color w:val="000000"/>
              </w:rPr>
            </w:pPr>
          </w:p>
        </w:tc>
      </w:tr>
      <w:tr w:rsidR="0033093A" w:rsidRPr="0076678F" w:rsidTr="00776FCD">
        <w:trPr>
          <w:trHeight w:val="273"/>
        </w:trPr>
        <w:tc>
          <w:tcPr>
            <w:tcW w:w="2127" w:type="dxa"/>
            <w:vMerge/>
            <w:shd w:val="clear" w:color="000000" w:fill="FFFFFF"/>
          </w:tcPr>
          <w:p w:rsidR="0033093A" w:rsidRPr="0076678F" w:rsidRDefault="0033093A" w:rsidP="008A6496">
            <w:pPr>
              <w:ind w:right="60"/>
              <w:jc w:val="left"/>
              <w:rPr>
                <w:rFonts w:cs="Times New Roman"/>
                <w:color w:val="000000"/>
              </w:rPr>
            </w:pPr>
          </w:p>
        </w:tc>
        <w:tc>
          <w:tcPr>
            <w:tcW w:w="1559" w:type="dxa"/>
            <w:tcBorders>
              <w:top w:val="nil"/>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içi</w:t>
            </w:r>
          </w:p>
        </w:tc>
        <w:tc>
          <w:tcPr>
            <w:tcW w:w="1134"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60,479</w:t>
            </w:r>
          </w:p>
        </w:tc>
        <w:tc>
          <w:tcPr>
            <w:tcW w:w="992"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147</w:t>
            </w:r>
          </w:p>
        </w:tc>
        <w:tc>
          <w:tcPr>
            <w:tcW w:w="1276"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,411</w:t>
            </w:r>
          </w:p>
        </w:tc>
        <w:tc>
          <w:tcPr>
            <w:tcW w:w="850" w:type="dxa"/>
            <w:vMerge/>
            <w:shd w:val="clear" w:color="000000" w:fill="FFFFFF"/>
            <w:vAlign w:val="center"/>
          </w:tcPr>
          <w:p w:rsidR="0033093A" w:rsidRPr="0076678F" w:rsidRDefault="0033093A" w:rsidP="00776FCD">
            <w:pPr>
              <w:ind w:left="60" w:right="60"/>
              <w:jc w:val="center"/>
              <w:rPr>
                <w:rFonts w:cs="Times New Roman"/>
                <w:color w:val="000000"/>
              </w:rPr>
            </w:pPr>
          </w:p>
        </w:tc>
        <w:tc>
          <w:tcPr>
            <w:tcW w:w="851" w:type="dxa"/>
            <w:vMerge/>
            <w:shd w:val="clear" w:color="000000" w:fill="FFFFFF"/>
            <w:vAlign w:val="center"/>
          </w:tcPr>
          <w:p w:rsidR="0033093A" w:rsidRPr="0076678F" w:rsidRDefault="0033093A" w:rsidP="00776FCD">
            <w:pPr>
              <w:ind w:left="60" w:right="60"/>
              <w:jc w:val="center"/>
              <w:rPr>
                <w:rFonts w:cs="Times New Roman"/>
                <w:color w:val="000000"/>
              </w:rPr>
            </w:pPr>
          </w:p>
        </w:tc>
      </w:tr>
      <w:tr w:rsidR="0033093A" w:rsidRPr="0076678F" w:rsidTr="00776FCD">
        <w:trPr>
          <w:trHeight w:val="273"/>
        </w:trPr>
        <w:tc>
          <w:tcPr>
            <w:tcW w:w="2127" w:type="dxa"/>
            <w:vMerge/>
            <w:shd w:val="clear" w:color="000000" w:fill="FFFFFF"/>
          </w:tcPr>
          <w:p w:rsidR="0033093A" w:rsidRPr="0076678F" w:rsidRDefault="0033093A" w:rsidP="008A6496">
            <w:pPr>
              <w:ind w:right="60"/>
              <w:jc w:val="left"/>
              <w:rPr>
                <w:rFonts w:cs="Times New Roman"/>
                <w:color w:val="000000"/>
              </w:rPr>
            </w:pPr>
          </w:p>
        </w:tc>
        <w:tc>
          <w:tcPr>
            <w:tcW w:w="1559" w:type="dxa"/>
            <w:tcBorders>
              <w:top w:val="nil"/>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Toplam</w:t>
            </w:r>
          </w:p>
        </w:tc>
        <w:tc>
          <w:tcPr>
            <w:tcW w:w="1134"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60,928</w:t>
            </w:r>
          </w:p>
        </w:tc>
        <w:tc>
          <w:tcPr>
            <w:tcW w:w="992"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149</w:t>
            </w:r>
          </w:p>
        </w:tc>
        <w:tc>
          <w:tcPr>
            <w:tcW w:w="1276" w:type="dxa"/>
            <w:tcBorders>
              <w:top w:val="nil"/>
              <w:bottom w:val="nil"/>
            </w:tcBorders>
            <w:shd w:val="clear" w:color="000000" w:fill="FFFFFF"/>
            <w:vAlign w:val="center"/>
          </w:tcPr>
          <w:p w:rsidR="0033093A" w:rsidRPr="0076678F" w:rsidRDefault="0033093A" w:rsidP="00776FCD">
            <w:pPr>
              <w:jc w:val="center"/>
              <w:rPr>
                <w:rFonts w:cs="Times New Roman"/>
              </w:rPr>
            </w:pPr>
          </w:p>
        </w:tc>
        <w:tc>
          <w:tcPr>
            <w:tcW w:w="850" w:type="dxa"/>
            <w:vMerge/>
            <w:shd w:val="clear" w:color="000000" w:fill="FFFFFF"/>
            <w:vAlign w:val="center"/>
          </w:tcPr>
          <w:p w:rsidR="0033093A" w:rsidRPr="0076678F" w:rsidRDefault="0033093A" w:rsidP="00776FCD">
            <w:pPr>
              <w:ind w:left="60" w:right="60"/>
              <w:jc w:val="center"/>
              <w:rPr>
                <w:rFonts w:cs="Times New Roman"/>
                <w:color w:val="000000"/>
              </w:rPr>
            </w:pPr>
          </w:p>
        </w:tc>
        <w:tc>
          <w:tcPr>
            <w:tcW w:w="851" w:type="dxa"/>
            <w:vMerge/>
            <w:shd w:val="clear" w:color="000000" w:fill="FFFFFF"/>
            <w:vAlign w:val="center"/>
          </w:tcPr>
          <w:p w:rsidR="0033093A" w:rsidRPr="0076678F" w:rsidRDefault="0033093A" w:rsidP="00776FCD">
            <w:pPr>
              <w:ind w:left="60" w:right="60"/>
              <w:jc w:val="center"/>
              <w:rPr>
                <w:rFonts w:cs="Times New Roman"/>
                <w:color w:val="000000"/>
              </w:rPr>
            </w:pPr>
          </w:p>
        </w:tc>
      </w:tr>
      <w:tr w:rsidR="0033093A" w:rsidRPr="0076678F" w:rsidTr="00776FCD">
        <w:trPr>
          <w:trHeight w:val="273"/>
        </w:trPr>
        <w:tc>
          <w:tcPr>
            <w:tcW w:w="2127" w:type="dxa"/>
            <w:vMerge w:val="restart"/>
            <w:shd w:val="clear" w:color="000000" w:fill="FFFFFF"/>
          </w:tcPr>
          <w:p w:rsidR="0033093A" w:rsidRPr="0076678F" w:rsidRDefault="0033093A" w:rsidP="008A6496">
            <w:pPr>
              <w:ind w:right="60"/>
              <w:jc w:val="left"/>
              <w:rPr>
                <w:rFonts w:cs="Times New Roman"/>
                <w:color w:val="000000"/>
              </w:rPr>
            </w:pPr>
            <w:r w:rsidRPr="0076678F">
              <w:rPr>
                <w:rFonts w:cs="Times New Roman"/>
                <w:color w:val="000000"/>
              </w:rPr>
              <w:t>Motivasyonsuzluk</w:t>
            </w:r>
          </w:p>
        </w:tc>
        <w:tc>
          <w:tcPr>
            <w:tcW w:w="1559" w:type="dxa"/>
            <w:tcBorders>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arası</w:t>
            </w:r>
          </w:p>
        </w:tc>
        <w:tc>
          <w:tcPr>
            <w:tcW w:w="1134" w:type="dxa"/>
            <w:tcBorders>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3,825</w:t>
            </w:r>
          </w:p>
        </w:tc>
        <w:tc>
          <w:tcPr>
            <w:tcW w:w="992" w:type="dxa"/>
            <w:tcBorders>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w:t>
            </w:r>
          </w:p>
        </w:tc>
        <w:tc>
          <w:tcPr>
            <w:tcW w:w="1276" w:type="dxa"/>
            <w:tcBorders>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1,912</w:t>
            </w:r>
          </w:p>
        </w:tc>
        <w:tc>
          <w:tcPr>
            <w:tcW w:w="850"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2,692</w:t>
            </w:r>
          </w:p>
          <w:p w:rsidR="0033093A" w:rsidRPr="0076678F" w:rsidRDefault="0033093A" w:rsidP="00776FCD">
            <w:pPr>
              <w:ind w:left="60" w:right="60"/>
              <w:jc w:val="center"/>
              <w:rPr>
                <w:rFonts w:cs="Times New Roman"/>
                <w:color w:val="000000"/>
              </w:rPr>
            </w:pPr>
          </w:p>
        </w:tc>
        <w:tc>
          <w:tcPr>
            <w:tcW w:w="851"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,071</w:t>
            </w:r>
          </w:p>
          <w:p w:rsidR="0033093A" w:rsidRPr="0076678F" w:rsidRDefault="0033093A" w:rsidP="00776FCD">
            <w:pPr>
              <w:ind w:left="60" w:right="60"/>
              <w:jc w:val="center"/>
              <w:rPr>
                <w:rFonts w:cs="Times New Roman"/>
                <w:color w:val="000000"/>
              </w:rPr>
            </w:pPr>
          </w:p>
        </w:tc>
      </w:tr>
      <w:tr w:rsidR="0033093A" w:rsidRPr="0076678F" w:rsidTr="00776FCD">
        <w:trPr>
          <w:trHeight w:val="273"/>
        </w:trPr>
        <w:tc>
          <w:tcPr>
            <w:tcW w:w="2127" w:type="dxa"/>
            <w:vMerge/>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içi</w:t>
            </w:r>
          </w:p>
        </w:tc>
        <w:tc>
          <w:tcPr>
            <w:tcW w:w="1134"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104,413</w:t>
            </w:r>
          </w:p>
        </w:tc>
        <w:tc>
          <w:tcPr>
            <w:tcW w:w="992"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147</w:t>
            </w:r>
          </w:p>
        </w:tc>
        <w:tc>
          <w:tcPr>
            <w:tcW w:w="1276"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,710</w:t>
            </w: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tcBorders>
              <w:bottom w:val="single" w:sz="4" w:space="0" w:color="auto"/>
            </w:tcBorders>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single" w:sz="4" w:space="0" w:color="auto"/>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Toplam</w:t>
            </w:r>
          </w:p>
        </w:tc>
        <w:tc>
          <w:tcPr>
            <w:tcW w:w="1134"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108,237</w:t>
            </w:r>
          </w:p>
        </w:tc>
        <w:tc>
          <w:tcPr>
            <w:tcW w:w="992"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149</w:t>
            </w:r>
          </w:p>
        </w:tc>
        <w:tc>
          <w:tcPr>
            <w:tcW w:w="1276" w:type="dxa"/>
            <w:tcBorders>
              <w:top w:val="nil"/>
              <w:bottom w:val="single" w:sz="4" w:space="0" w:color="auto"/>
            </w:tcBorders>
            <w:shd w:val="clear" w:color="000000" w:fill="FFFFFF"/>
            <w:vAlign w:val="center"/>
          </w:tcPr>
          <w:p w:rsidR="0033093A" w:rsidRPr="0076678F" w:rsidRDefault="0033093A" w:rsidP="00776FCD">
            <w:pPr>
              <w:jc w:val="center"/>
              <w:rPr>
                <w:rFonts w:cs="Times New Roman"/>
              </w:rPr>
            </w:pP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val="restart"/>
            <w:tcBorders>
              <w:top w:val="single" w:sz="4" w:space="0" w:color="auto"/>
            </w:tcBorders>
            <w:shd w:val="clear" w:color="000000" w:fill="FFFFFF"/>
          </w:tcPr>
          <w:p w:rsidR="0033093A" w:rsidRPr="0076678F" w:rsidRDefault="0033093A" w:rsidP="008A6496">
            <w:pPr>
              <w:jc w:val="left"/>
              <w:rPr>
                <w:rFonts w:cs="Times New Roman"/>
                <w:color w:val="000000" w:themeColor="text1"/>
              </w:rPr>
            </w:pPr>
            <w:r w:rsidRPr="0076678F">
              <w:rPr>
                <w:rFonts w:cs="Times New Roman"/>
                <w:color w:val="000000"/>
              </w:rPr>
              <w:t>Bilmek ve Başarmak</w:t>
            </w:r>
          </w:p>
        </w:tc>
        <w:tc>
          <w:tcPr>
            <w:tcW w:w="1559" w:type="dxa"/>
            <w:tcBorders>
              <w:top w:val="single" w:sz="4" w:space="0" w:color="auto"/>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arası</w:t>
            </w:r>
          </w:p>
        </w:tc>
        <w:tc>
          <w:tcPr>
            <w:tcW w:w="1134"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,540</w:t>
            </w:r>
          </w:p>
        </w:tc>
        <w:tc>
          <w:tcPr>
            <w:tcW w:w="992"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w:t>
            </w:r>
          </w:p>
        </w:tc>
        <w:tc>
          <w:tcPr>
            <w:tcW w:w="1276"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,270</w:t>
            </w:r>
          </w:p>
        </w:tc>
        <w:tc>
          <w:tcPr>
            <w:tcW w:w="850"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,512</w:t>
            </w:r>
          </w:p>
          <w:p w:rsidR="0033093A" w:rsidRPr="0076678F" w:rsidRDefault="0033093A" w:rsidP="00776FCD">
            <w:pPr>
              <w:ind w:left="60" w:right="60"/>
              <w:jc w:val="center"/>
              <w:rPr>
                <w:rFonts w:cs="Times New Roman"/>
                <w:color w:val="000000"/>
              </w:rPr>
            </w:pPr>
          </w:p>
        </w:tc>
        <w:tc>
          <w:tcPr>
            <w:tcW w:w="851"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,601</w:t>
            </w:r>
          </w:p>
          <w:p w:rsidR="0033093A" w:rsidRPr="0076678F" w:rsidRDefault="0033093A" w:rsidP="00776FCD">
            <w:pPr>
              <w:ind w:left="60" w:right="60"/>
              <w:jc w:val="center"/>
              <w:rPr>
                <w:rFonts w:cs="Times New Roman"/>
                <w:color w:val="000000"/>
              </w:rPr>
            </w:pPr>
          </w:p>
        </w:tc>
      </w:tr>
      <w:tr w:rsidR="0033093A" w:rsidRPr="0076678F" w:rsidTr="00776FCD">
        <w:trPr>
          <w:trHeight w:val="273"/>
        </w:trPr>
        <w:tc>
          <w:tcPr>
            <w:tcW w:w="2127" w:type="dxa"/>
            <w:vMerge/>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içi</w:t>
            </w:r>
          </w:p>
        </w:tc>
        <w:tc>
          <w:tcPr>
            <w:tcW w:w="1134"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77,648</w:t>
            </w:r>
          </w:p>
        </w:tc>
        <w:tc>
          <w:tcPr>
            <w:tcW w:w="992"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147</w:t>
            </w:r>
          </w:p>
        </w:tc>
        <w:tc>
          <w:tcPr>
            <w:tcW w:w="1276"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,528</w:t>
            </w: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tcBorders>
              <w:bottom w:val="single" w:sz="4" w:space="0" w:color="auto"/>
            </w:tcBorders>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single" w:sz="4" w:space="0" w:color="auto"/>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Toplam</w:t>
            </w:r>
          </w:p>
        </w:tc>
        <w:tc>
          <w:tcPr>
            <w:tcW w:w="1134"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78,188</w:t>
            </w:r>
          </w:p>
        </w:tc>
        <w:tc>
          <w:tcPr>
            <w:tcW w:w="992"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149</w:t>
            </w:r>
          </w:p>
        </w:tc>
        <w:tc>
          <w:tcPr>
            <w:tcW w:w="1276" w:type="dxa"/>
            <w:tcBorders>
              <w:top w:val="nil"/>
              <w:bottom w:val="single" w:sz="4" w:space="0" w:color="auto"/>
            </w:tcBorders>
            <w:shd w:val="clear" w:color="000000" w:fill="FFFFFF"/>
            <w:vAlign w:val="center"/>
          </w:tcPr>
          <w:p w:rsidR="0033093A" w:rsidRPr="0076678F" w:rsidRDefault="0033093A" w:rsidP="00776FCD">
            <w:pPr>
              <w:jc w:val="center"/>
              <w:rPr>
                <w:rFonts w:cs="Times New Roman"/>
              </w:rPr>
            </w:pP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val="restart"/>
            <w:tcBorders>
              <w:top w:val="single" w:sz="4" w:space="0" w:color="auto"/>
            </w:tcBorders>
            <w:shd w:val="clear" w:color="000000" w:fill="FFFFFF"/>
          </w:tcPr>
          <w:p w:rsidR="0033093A" w:rsidRPr="0076678F" w:rsidRDefault="0033093A" w:rsidP="008A6496">
            <w:pPr>
              <w:ind w:right="60"/>
              <w:jc w:val="left"/>
              <w:rPr>
                <w:rFonts w:cs="Times New Roman"/>
                <w:color w:val="000000"/>
              </w:rPr>
            </w:pPr>
            <w:r w:rsidRPr="0076678F">
              <w:rPr>
                <w:rFonts w:cs="Times New Roman"/>
                <w:color w:val="000000"/>
              </w:rPr>
              <w:t>Uyaran ve Yaşama</w:t>
            </w:r>
          </w:p>
        </w:tc>
        <w:tc>
          <w:tcPr>
            <w:tcW w:w="1559" w:type="dxa"/>
            <w:tcBorders>
              <w:top w:val="single" w:sz="4" w:space="0" w:color="auto"/>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arası</w:t>
            </w:r>
          </w:p>
        </w:tc>
        <w:tc>
          <w:tcPr>
            <w:tcW w:w="1134"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,154</w:t>
            </w:r>
          </w:p>
        </w:tc>
        <w:tc>
          <w:tcPr>
            <w:tcW w:w="992"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w:t>
            </w:r>
          </w:p>
        </w:tc>
        <w:tc>
          <w:tcPr>
            <w:tcW w:w="1276"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,077</w:t>
            </w:r>
          </w:p>
        </w:tc>
        <w:tc>
          <w:tcPr>
            <w:tcW w:w="850"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,106</w:t>
            </w:r>
          </w:p>
          <w:p w:rsidR="0033093A" w:rsidRPr="0076678F" w:rsidRDefault="0033093A" w:rsidP="00776FCD">
            <w:pPr>
              <w:ind w:left="60" w:right="60"/>
              <w:jc w:val="center"/>
              <w:rPr>
                <w:rFonts w:cs="Times New Roman"/>
                <w:color w:val="000000"/>
              </w:rPr>
            </w:pPr>
          </w:p>
        </w:tc>
        <w:tc>
          <w:tcPr>
            <w:tcW w:w="851"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,900</w:t>
            </w:r>
          </w:p>
          <w:p w:rsidR="0033093A" w:rsidRPr="0076678F" w:rsidRDefault="0033093A" w:rsidP="00776FCD">
            <w:pPr>
              <w:ind w:left="60" w:right="60"/>
              <w:jc w:val="center"/>
              <w:rPr>
                <w:rFonts w:cs="Times New Roman"/>
                <w:color w:val="000000"/>
              </w:rPr>
            </w:pPr>
          </w:p>
        </w:tc>
      </w:tr>
      <w:tr w:rsidR="0033093A" w:rsidRPr="0076678F" w:rsidTr="00776FCD">
        <w:trPr>
          <w:trHeight w:val="273"/>
        </w:trPr>
        <w:tc>
          <w:tcPr>
            <w:tcW w:w="2127" w:type="dxa"/>
            <w:vMerge/>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içi</w:t>
            </w:r>
          </w:p>
        </w:tc>
        <w:tc>
          <w:tcPr>
            <w:tcW w:w="1134"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107,152</w:t>
            </w:r>
          </w:p>
        </w:tc>
        <w:tc>
          <w:tcPr>
            <w:tcW w:w="992"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147</w:t>
            </w:r>
          </w:p>
        </w:tc>
        <w:tc>
          <w:tcPr>
            <w:tcW w:w="1276"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,729</w:t>
            </w: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tcBorders>
              <w:bottom w:val="single" w:sz="4" w:space="0" w:color="auto"/>
            </w:tcBorders>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single" w:sz="4" w:space="0" w:color="auto"/>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Toplam</w:t>
            </w:r>
          </w:p>
        </w:tc>
        <w:tc>
          <w:tcPr>
            <w:tcW w:w="1134"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107,307</w:t>
            </w:r>
          </w:p>
        </w:tc>
        <w:tc>
          <w:tcPr>
            <w:tcW w:w="992"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149</w:t>
            </w:r>
          </w:p>
        </w:tc>
        <w:tc>
          <w:tcPr>
            <w:tcW w:w="1276" w:type="dxa"/>
            <w:tcBorders>
              <w:top w:val="nil"/>
              <w:bottom w:val="single" w:sz="4" w:space="0" w:color="auto"/>
            </w:tcBorders>
            <w:shd w:val="clear" w:color="000000" w:fill="FFFFFF"/>
            <w:vAlign w:val="center"/>
          </w:tcPr>
          <w:p w:rsidR="0033093A" w:rsidRPr="0076678F" w:rsidRDefault="0033093A" w:rsidP="00776FCD">
            <w:pPr>
              <w:jc w:val="center"/>
              <w:rPr>
                <w:rFonts w:cs="Times New Roman"/>
              </w:rPr>
            </w:pP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val="restart"/>
            <w:tcBorders>
              <w:top w:val="single" w:sz="4" w:space="0" w:color="auto"/>
            </w:tcBorders>
            <w:shd w:val="clear" w:color="000000" w:fill="FFFFFF"/>
          </w:tcPr>
          <w:p w:rsidR="0033093A" w:rsidRPr="0076678F" w:rsidRDefault="0033093A" w:rsidP="008A6496">
            <w:pPr>
              <w:jc w:val="left"/>
              <w:rPr>
                <w:rFonts w:cs="Times New Roman"/>
                <w:color w:val="000000" w:themeColor="text1"/>
              </w:rPr>
            </w:pPr>
            <w:r w:rsidRPr="0076678F">
              <w:rPr>
                <w:rFonts w:cs="Times New Roman"/>
                <w:color w:val="000000"/>
              </w:rPr>
              <w:t>Özdeşim İçe Atım</w:t>
            </w:r>
          </w:p>
        </w:tc>
        <w:tc>
          <w:tcPr>
            <w:tcW w:w="1559" w:type="dxa"/>
            <w:tcBorders>
              <w:top w:val="single" w:sz="4" w:space="0" w:color="auto"/>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arası</w:t>
            </w:r>
          </w:p>
        </w:tc>
        <w:tc>
          <w:tcPr>
            <w:tcW w:w="1134"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,478</w:t>
            </w:r>
          </w:p>
        </w:tc>
        <w:tc>
          <w:tcPr>
            <w:tcW w:w="992"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w:t>
            </w:r>
          </w:p>
        </w:tc>
        <w:tc>
          <w:tcPr>
            <w:tcW w:w="1276"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,239</w:t>
            </w:r>
          </w:p>
        </w:tc>
        <w:tc>
          <w:tcPr>
            <w:tcW w:w="850"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,615</w:t>
            </w:r>
          </w:p>
          <w:p w:rsidR="0033093A" w:rsidRPr="0076678F" w:rsidRDefault="0033093A" w:rsidP="00776FCD">
            <w:pPr>
              <w:ind w:left="60" w:right="60"/>
              <w:jc w:val="center"/>
              <w:rPr>
                <w:rFonts w:cs="Times New Roman"/>
                <w:color w:val="000000"/>
              </w:rPr>
            </w:pPr>
          </w:p>
        </w:tc>
        <w:tc>
          <w:tcPr>
            <w:tcW w:w="851"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,542</w:t>
            </w:r>
          </w:p>
          <w:p w:rsidR="0033093A" w:rsidRPr="0076678F" w:rsidRDefault="0033093A" w:rsidP="00776FCD">
            <w:pPr>
              <w:ind w:left="60" w:right="60"/>
              <w:jc w:val="center"/>
              <w:rPr>
                <w:rFonts w:cs="Times New Roman"/>
                <w:color w:val="000000"/>
              </w:rPr>
            </w:pPr>
          </w:p>
        </w:tc>
      </w:tr>
      <w:tr w:rsidR="0033093A" w:rsidRPr="0076678F" w:rsidTr="00776FCD">
        <w:trPr>
          <w:trHeight w:val="273"/>
        </w:trPr>
        <w:tc>
          <w:tcPr>
            <w:tcW w:w="2127" w:type="dxa"/>
            <w:vMerge/>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içi</w:t>
            </w:r>
          </w:p>
        </w:tc>
        <w:tc>
          <w:tcPr>
            <w:tcW w:w="1134"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57,133</w:t>
            </w:r>
          </w:p>
        </w:tc>
        <w:tc>
          <w:tcPr>
            <w:tcW w:w="992"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147</w:t>
            </w:r>
          </w:p>
        </w:tc>
        <w:tc>
          <w:tcPr>
            <w:tcW w:w="1276"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,389</w:t>
            </w: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tcBorders>
              <w:bottom w:val="single" w:sz="4" w:space="0" w:color="auto"/>
            </w:tcBorders>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single" w:sz="4" w:space="0" w:color="auto"/>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Toplam</w:t>
            </w:r>
          </w:p>
        </w:tc>
        <w:tc>
          <w:tcPr>
            <w:tcW w:w="1134"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57,611</w:t>
            </w:r>
          </w:p>
        </w:tc>
        <w:tc>
          <w:tcPr>
            <w:tcW w:w="992"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149</w:t>
            </w:r>
          </w:p>
        </w:tc>
        <w:tc>
          <w:tcPr>
            <w:tcW w:w="1276" w:type="dxa"/>
            <w:tcBorders>
              <w:top w:val="nil"/>
              <w:bottom w:val="single" w:sz="4" w:space="0" w:color="auto"/>
            </w:tcBorders>
            <w:shd w:val="clear" w:color="000000" w:fill="FFFFFF"/>
            <w:vAlign w:val="center"/>
          </w:tcPr>
          <w:p w:rsidR="0033093A" w:rsidRPr="0076678F" w:rsidRDefault="0033093A" w:rsidP="00776FCD">
            <w:pPr>
              <w:jc w:val="center"/>
              <w:rPr>
                <w:rFonts w:cs="Times New Roman"/>
              </w:rPr>
            </w:pP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val="restart"/>
            <w:tcBorders>
              <w:top w:val="single" w:sz="4" w:space="0" w:color="auto"/>
            </w:tcBorders>
            <w:shd w:val="clear" w:color="000000" w:fill="FFFFFF"/>
          </w:tcPr>
          <w:p w:rsidR="0033093A" w:rsidRPr="0076678F" w:rsidRDefault="0033093A" w:rsidP="008A6496">
            <w:pPr>
              <w:ind w:right="60"/>
              <w:jc w:val="left"/>
              <w:rPr>
                <w:rFonts w:cs="Times New Roman"/>
                <w:color w:val="000000"/>
              </w:rPr>
            </w:pPr>
            <w:r w:rsidRPr="0076678F">
              <w:rPr>
                <w:rFonts w:cs="Times New Roman"/>
                <w:color w:val="000000"/>
              </w:rPr>
              <w:t>Dışsal Düzenleme</w:t>
            </w:r>
          </w:p>
        </w:tc>
        <w:tc>
          <w:tcPr>
            <w:tcW w:w="1559" w:type="dxa"/>
            <w:tcBorders>
              <w:top w:val="single" w:sz="4" w:space="0" w:color="auto"/>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arası</w:t>
            </w:r>
          </w:p>
        </w:tc>
        <w:tc>
          <w:tcPr>
            <w:tcW w:w="1134"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,133</w:t>
            </w:r>
          </w:p>
        </w:tc>
        <w:tc>
          <w:tcPr>
            <w:tcW w:w="992"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w:t>
            </w:r>
          </w:p>
        </w:tc>
        <w:tc>
          <w:tcPr>
            <w:tcW w:w="1276"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,067</w:t>
            </w:r>
          </w:p>
        </w:tc>
        <w:tc>
          <w:tcPr>
            <w:tcW w:w="850"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,119</w:t>
            </w:r>
          </w:p>
          <w:p w:rsidR="0033093A" w:rsidRPr="0076678F" w:rsidRDefault="0033093A" w:rsidP="00776FCD">
            <w:pPr>
              <w:ind w:left="60" w:right="60"/>
              <w:jc w:val="center"/>
              <w:rPr>
                <w:rFonts w:cs="Times New Roman"/>
                <w:color w:val="000000"/>
              </w:rPr>
            </w:pPr>
          </w:p>
        </w:tc>
        <w:tc>
          <w:tcPr>
            <w:tcW w:w="851"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,888</w:t>
            </w:r>
          </w:p>
          <w:p w:rsidR="0033093A" w:rsidRPr="0076678F" w:rsidRDefault="0033093A" w:rsidP="00776FCD">
            <w:pPr>
              <w:ind w:left="60" w:right="60"/>
              <w:jc w:val="center"/>
              <w:rPr>
                <w:rFonts w:cs="Times New Roman"/>
                <w:color w:val="000000"/>
              </w:rPr>
            </w:pPr>
          </w:p>
        </w:tc>
      </w:tr>
      <w:tr w:rsidR="0033093A" w:rsidRPr="0076678F" w:rsidTr="00776FCD">
        <w:trPr>
          <w:trHeight w:val="273"/>
        </w:trPr>
        <w:tc>
          <w:tcPr>
            <w:tcW w:w="2127" w:type="dxa"/>
            <w:vMerge/>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içi</w:t>
            </w:r>
          </w:p>
        </w:tc>
        <w:tc>
          <w:tcPr>
            <w:tcW w:w="1134"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82,090</w:t>
            </w:r>
          </w:p>
        </w:tc>
        <w:tc>
          <w:tcPr>
            <w:tcW w:w="992"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147</w:t>
            </w:r>
          </w:p>
        </w:tc>
        <w:tc>
          <w:tcPr>
            <w:tcW w:w="1276"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,558</w:t>
            </w: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tcBorders>
              <w:bottom w:val="single" w:sz="4" w:space="0" w:color="auto"/>
            </w:tcBorders>
            <w:shd w:val="clear" w:color="000000" w:fill="FFFFFF"/>
          </w:tcPr>
          <w:p w:rsidR="0033093A" w:rsidRPr="0076678F" w:rsidRDefault="0033093A" w:rsidP="008A6496">
            <w:pPr>
              <w:jc w:val="left"/>
              <w:rPr>
                <w:rFonts w:cs="Times New Roman"/>
                <w:color w:val="000000" w:themeColor="text1"/>
              </w:rPr>
            </w:pPr>
          </w:p>
        </w:tc>
        <w:tc>
          <w:tcPr>
            <w:tcW w:w="1559" w:type="dxa"/>
            <w:tcBorders>
              <w:top w:val="nil"/>
              <w:bottom w:val="single" w:sz="4" w:space="0" w:color="auto"/>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Toplam</w:t>
            </w:r>
          </w:p>
        </w:tc>
        <w:tc>
          <w:tcPr>
            <w:tcW w:w="1134"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82,223</w:t>
            </w:r>
          </w:p>
        </w:tc>
        <w:tc>
          <w:tcPr>
            <w:tcW w:w="992"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149</w:t>
            </w:r>
          </w:p>
        </w:tc>
        <w:tc>
          <w:tcPr>
            <w:tcW w:w="1276" w:type="dxa"/>
            <w:tcBorders>
              <w:top w:val="nil"/>
              <w:bottom w:val="single" w:sz="4" w:space="0" w:color="auto"/>
            </w:tcBorders>
            <w:shd w:val="clear" w:color="000000" w:fill="FFFFFF"/>
            <w:vAlign w:val="center"/>
          </w:tcPr>
          <w:p w:rsidR="0033093A" w:rsidRPr="0076678F" w:rsidRDefault="0033093A" w:rsidP="00776FCD">
            <w:pPr>
              <w:jc w:val="center"/>
              <w:rPr>
                <w:rFonts w:cs="Times New Roman"/>
              </w:rPr>
            </w:pP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val="restart"/>
            <w:tcBorders>
              <w:top w:val="single" w:sz="4" w:space="0" w:color="auto"/>
            </w:tcBorders>
            <w:shd w:val="clear" w:color="000000" w:fill="FFFFFF"/>
          </w:tcPr>
          <w:p w:rsidR="0033093A" w:rsidRPr="0076678F" w:rsidRDefault="0033093A" w:rsidP="008A6496">
            <w:pPr>
              <w:jc w:val="left"/>
              <w:rPr>
                <w:rFonts w:cs="Times New Roman"/>
                <w:color w:val="000000" w:themeColor="text1"/>
              </w:rPr>
            </w:pPr>
            <w:r w:rsidRPr="0076678F">
              <w:rPr>
                <w:rFonts w:cs="Times New Roman"/>
                <w:color w:val="000000"/>
              </w:rPr>
              <w:t>Serbest Zaman Motivasyonu</w:t>
            </w:r>
          </w:p>
        </w:tc>
        <w:tc>
          <w:tcPr>
            <w:tcW w:w="1559" w:type="dxa"/>
            <w:tcBorders>
              <w:top w:val="single" w:sz="4" w:space="0" w:color="auto"/>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arası</w:t>
            </w:r>
          </w:p>
        </w:tc>
        <w:tc>
          <w:tcPr>
            <w:tcW w:w="1134"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,167</w:t>
            </w:r>
          </w:p>
        </w:tc>
        <w:tc>
          <w:tcPr>
            <w:tcW w:w="992"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2</w:t>
            </w:r>
          </w:p>
        </w:tc>
        <w:tc>
          <w:tcPr>
            <w:tcW w:w="1276" w:type="dxa"/>
            <w:tcBorders>
              <w:top w:val="single" w:sz="4" w:space="0" w:color="auto"/>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,084</w:t>
            </w:r>
          </w:p>
        </w:tc>
        <w:tc>
          <w:tcPr>
            <w:tcW w:w="850"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1,085</w:t>
            </w:r>
          </w:p>
        </w:tc>
        <w:tc>
          <w:tcPr>
            <w:tcW w:w="851" w:type="dxa"/>
            <w:vMerge w:val="restart"/>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,341</w:t>
            </w:r>
          </w:p>
        </w:tc>
      </w:tr>
      <w:tr w:rsidR="0033093A" w:rsidRPr="0076678F" w:rsidTr="00776FCD">
        <w:trPr>
          <w:trHeight w:val="273"/>
        </w:trPr>
        <w:tc>
          <w:tcPr>
            <w:tcW w:w="2127" w:type="dxa"/>
            <w:vMerge/>
            <w:shd w:val="clear" w:color="000000" w:fill="FFFFFF"/>
          </w:tcPr>
          <w:p w:rsidR="0033093A" w:rsidRPr="0076678F" w:rsidRDefault="0033093A" w:rsidP="00776FCD">
            <w:pPr>
              <w:rPr>
                <w:rFonts w:cs="Times New Roman"/>
                <w:color w:val="000000" w:themeColor="text1"/>
              </w:rPr>
            </w:pPr>
          </w:p>
        </w:tc>
        <w:tc>
          <w:tcPr>
            <w:tcW w:w="1559" w:type="dxa"/>
            <w:tcBorders>
              <w:top w:val="nil"/>
              <w:bottom w:val="nil"/>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Gruplar içi</w:t>
            </w:r>
          </w:p>
        </w:tc>
        <w:tc>
          <w:tcPr>
            <w:tcW w:w="1134"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11,345</w:t>
            </w:r>
          </w:p>
        </w:tc>
        <w:tc>
          <w:tcPr>
            <w:tcW w:w="992"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147</w:t>
            </w:r>
          </w:p>
        </w:tc>
        <w:tc>
          <w:tcPr>
            <w:tcW w:w="1276" w:type="dxa"/>
            <w:tcBorders>
              <w:top w:val="nil"/>
              <w:bottom w:val="nil"/>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,077</w:t>
            </w: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r w:rsidR="0033093A" w:rsidRPr="0076678F" w:rsidTr="00776FCD">
        <w:trPr>
          <w:trHeight w:val="273"/>
        </w:trPr>
        <w:tc>
          <w:tcPr>
            <w:tcW w:w="2127" w:type="dxa"/>
            <w:vMerge/>
            <w:tcBorders>
              <w:bottom w:val="single" w:sz="4" w:space="0" w:color="auto"/>
            </w:tcBorders>
            <w:shd w:val="clear" w:color="000000" w:fill="FFFFFF"/>
          </w:tcPr>
          <w:p w:rsidR="0033093A" w:rsidRPr="0076678F" w:rsidRDefault="0033093A" w:rsidP="00776FCD">
            <w:pPr>
              <w:rPr>
                <w:rFonts w:cs="Times New Roman"/>
                <w:color w:val="000000" w:themeColor="text1"/>
              </w:rPr>
            </w:pPr>
          </w:p>
        </w:tc>
        <w:tc>
          <w:tcPr>
            <w:tcW w:w="1559" w:type="dxa"/>
            <w:tcBorders>
              <w:top w:val="nil"/>
              <w:bottom w:val="single" w:sz="4" w:space="0" w:color="auto"/>
            </w:tcBorders>
            <w:shd w:val="clear" w:color="000000" w:fill="FFFFFF"/>
            <w:vAlign w:val="center"/>
          </w:tcPr>
          <w:p w:rsidR="0033093A" w:rsidRPr="0076678F" w:rsidRDefault="0033093A" w:rsidP="00776FCD">
            <w:pPr>
              <w:rPr>
                <w:rFonts w:cs="Times New Roman"/>
                <w:color w:val="000000" w:themeColor="text1"/>
              </w:rPr>
            </w:pPr>
            <w:r w:rsidRPr="0076678F">
              <w:rPr>
                <w:rFonts w:cs="Times New Roman"/>
                <w:color w:val="000000" w:themeColor="text1"/>
              </w:rPr>
              <w:t>Toplam</w:t>
            </w:r>
          </w:p>
        </w:tc>
        <w:tc>
          <w:tcPr>
            <w:tcW w:w="1134"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11,513</w:t>
            </w:r>
          </w:p>
        </w:tc>
        <w:tc>
          <w:tcPr>
            <w:tcW w:w="992" w:type="dxa"/>
            <w:tcBorders>
              <w:top w:val="nil"/>
              <w:bottom w:val="single" w:sz="4" w:space="0" w:color="auto"/>
            </w:tcBorders>
            <w:shd w:val="clear" w:color="000000" w:fill="FFFFFF"/>
            <w:vAlign w:val="center"/>
          </w:tcPr>
          <w:p w:rsidR="0033093A" w:rsidRPr="0076678F" w:rsidRDefault="0033093A" w:rsidP="00776FCD">
            <w:pPr>
              <w:ind w:left="60" w:right="60"/>
              <w:jc w:val="center"/>
              <w:rPr>
                <w:rFonts w:cs="Times New Roman"/>
                <w:color w:val="000000"/>
              </w:rPr>
            </w:pPr>
            <w:r w:rsidRPr="0076678F">
              <w:rPr>
                <w:rFonts w:cs="Times New Roman"/>
                <w:color w:val="000000"/>
              </w:rPr>
              <w:t>149</w:t>
            </w:r>
          </w:p>
        </w:tc>
        <w:tc>
          <w:tcPr>
            <w:tcW w:w="1276" w:type="dxa"/>
            <w:tcBorders>
              <w:top w:val="nil"/>
              <w:bottom w:val="single" w:sz="4" w:space="0" w:color="auto"/>
            </w:tcBorders>
            <w:shd w:val="clear" w:color="000000" w:fill="FFFFFF"/>
            <w:vAlign w:val="center"/>
          </w:tcPr>
          <w:p w:rsidR="0033093A" w:rsidRPr="0076678F" w:rsidRDefault="0033093A" w:rsidP="00776FCD">
            <w:pPr>
              <w:jc w:val="center"/>
              <w:rPr>
                <w:rFonts w:cs="Times New Roman"/>
              </w:rPr>
            </w:pPr>
          </w:p>
        </w:tc>
        <w:tc>
          <w:tcPr>
            <w:tcW w:w="850" w:type="dxa"/>
            <w:vMerge/>
            <w:shd w:val="clear" w:color="000000" w:fill="FFFFFF"/>
            <w:vAlign w:val="center"/>
          </w:tcPr>
          <w:p w:rsidR="0033093A" w:rsidRPr="0076678F" w:rsidRDefault="0033093A" w:rsidP="00776FCD">
            <w:pPr>
              <w:jc w:val="center"/>
              <w:rPr>
                <w:rFonts w:cs="Times New Roman"/>
                <w:color w:val="000000" w:themeColor="text1"/>
              </w:rPr>
            </w:pPr>
          </w:p>
        </w:tc>
        <w:tc>
          <w:tcPr>
            <w:tcW w:w="851" w:type="dxa"/>
            <w:vMerge/>
            <w:shd w:val="clear" w:color="000000" w:fill="FFFFFF"/>
            <w:vAlign w:val="center"/>
          </w:tcPr>
          <w:p w:rsidR="0033093A" w:rsidRPr="0076678F" w:rsidRDefault="0033093A" w:rsidP="00776FCD">
            <w:pPr>
              <w:jc w:val="center"/>
              <w:rPr>
                <w:rFonts w:cs="Times New Roman"/>
                <w:color w:val="000000" w:themeColor="text1"/>
              </w:rPr>
            </w:pPr>
          </w:p>
        </w:tc>
      </w:tr>
    </w:tbl>
    <w:p w:rsidR="00D05AF7" w:rsidRPr="0076678F" w:rsidRDefault="00D05AF7" w:rsidP="0033093A">
      <w:pPr>
        <w:rPr>
          <w:rFonts w:cs="Times New Roman"/>
          <w:color w:val="000000" w:themeColor="text1"/>
        </w:rPr>
      </w:pPr>
    </w:p>
    <w:p w:rsidR="0033093A" w:rsidRPr="0076678F" w:rsidRDefault="0033093A" w:rsidP="001570F3">
      <w:pPr>
        <w:pStyle w:val="Default"/>
        <w:ind w:firstLine="708"/>
        <w:jc w:val="both"/>
        <w:rPr>
          <w:rFonts w:ascii="Garamond" w:hAnsi="Garamond"/>
        </w:rPr>
      </w:pPr>
      <w:r w:rsidRPr="0076678F">
        <w:rPr>
          <w:rFonts w:ascii="Garamond" w:hAnsi="Garamond"/>
        </w:rPr>
        <w:lastRenderedPageBreak/>
        <w:t xml:space="preserve">Araştırma grubunun serbest zaman </w:t>
      </w:r>
      <w:proofErr w:type="gramStart"/>
      <w:r w:rsidRPr="0076678F">
        <w:rPr>
          <w:rFonts w:ascii="Garamond" w:hAnsi="Garamond"/>
        </w:rPr>
        <w:t>motivasyonu</w:t>
      </w:r>
      <w:proofErr w:type="gramEnd"/>
      <w:r w:rsidRPr="0076678F">
        <w:rPr>
          <w:rFonts w:ascii="Garamond" w:hAnsi="Garamond"/>
        </w:rPr>
        <w:t xml:space="preserve"> alt boyutları, serbest zaman motivasyonu ve mutluluk puan ortalamaları günlük serbest zaman süresi değişkeni açısından incelendiğinde istatistiksel olarak anlamlı bir farklılık bulunmamıştır [F(149-2)=1,08; p&gt;0,05].</w:t>
      </w:r>
    </w:p>
    <w:p w:rsidR="00D05AF7" w:rsidRPr="0076678F" w:rsidRDefault="00D05AF7" w:rsidP="0033093A">
      <w:pPr>
        <w:rPr>
          <w:rFonts w:cs="Times New Roman"/>
          <w:color w:val="000000" w:themeColor="text1"/>
        </w:rPr>
      </w:pPr>
    </w:p>
    <w:p w:rsidR="0033093A" w:rsidRPr="0076678F" w:rsidRDefault="00D05AF7" w:rsidP="0033093A">
      <w:pPr>
        <w:rPr>
          <w:rFonts w:cs="Times New Roman"/>
        </w:rPr>
      </w:pPr>
      <w:proofErr w:type="gramStart"/>
      <w:r w:rsidRPr="0076678F">
        <w:rPr>
          <w:rFonts w:cs="Times New Roman"/>
          <w:b/>
        </w:rPr>
        <w:t>Tablo 6.</w:t>
      </w:r>
      <w:proofErr w:type="gramEnd"/>
      <w:r w:rsidRPr="0076678F">
        <w:rPr>
          <w:rFonts w:cs="Times New Roman"/>
        </w:rPr>
        <w:t xml:space="preserve"> </w:t>
      </w:r>
      <w:r w:rsidR="0033093A" w:rsidRPr="0076678F">
        <w:rPr>
          <w:rFonts w:cs="Times New Roman"/>
        </w:rPr>
        <w:t>Boş Zaman Motivasyon Ölçeği ve Mutlu</w:t>
      </w:r>
      <w:r w:rsidR="00CC7337" w:rsidRPr="0076678F">
        <w:rPr>
          <w:rFonts w:cs="Times New Roman"/>
        </w:rPr>
        <w:t>lu</w:t>
      </w:r>
      <w:r w:rsidR="0033093A" w:rsidRPr="0076678F">
        <w:rPr>
          <w:rFonts w:cs="Times New Roman"/>
        </w:rPr>
        <w:t>k Ölçeği Arasındaki İlişkiye Yönelik Korelasyon Tablosu</w:t>
      </w:r>
    </w:p>
    <w:tbl>
      <w:tblPr>
        <w:tblpPr w:leftFromText="141" w:rightFromText="141" w:vertAnchor="text" w:horzAnchor="margin" w:tblpXSpec="center" w:tblpY="288"/>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276"/>
        <w:gridCol w:w="1134"/>
        <w:gridCol w:w="1134"/>
        <w:gridCol w:w="1276"/>
        <w:gridCol w:w="1276"/>
        <w:gridCol w:w="1134"/>
      </w:tblGrid>
      <w:tr w:rsidR="008A6496" w:rsidRPr="0076678F" w:rsidTr="008A6496">
        <w:tc>
          <w:tcPr>
            <w:tcW w:w="1809" w:type="dxa"/>
            <w:shd w:val="clear" w:color="auto" w:fill="auto"/>
          </w:tcPr>
          <w:p w:rsidR="0033093A" w:rsidRPr="0076678F" w:rsidRDefault="0033093A" w:rsidP="00776FCD">
            <w:pPr>
              <w:ind w:right="60"/>
              <w:rPr>
                <w:rFonts w:cs="Times New Roman"/>
                <w:color w:val="000000"/>
                <w:sz w:val="20"/>
                <w:szCs w:val="20"/>
              </w:rPr>
            </w:pPr>
          </w:p>
        </w:tc>
        <w:tc>
          <w:tcPr>
            <w:tcW w:w="1276" w:type="dxa"/>
            <w:shd w:val="clear" w:color="auto" w:fill="auto"/>
            <w:vAlign w:val="bottom"/>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Motivasyonsuzluk</w:t>
            </w:r>
          </w:p>
        </w:tc>
        <w:tc>
          <w:tcPr>
            <w:tcW w:w="1134" w:type="dxa"/>
            <w:shd w:val="clear" w:color="auto" w:fill="auto"/>
            <w:vAlign w:val="bottom"/>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Bilmek ve</w:t>
            </w:r>
          </w:p>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Başarmak</w:t>
            </w:r>
          </w:p>
        </w:tc>
        <w:tc>
          <w:tcPr>
            <w:tcW w:w="1134" w:type="dxa"/>
            <w:shd w:val="clear" w:color="auto" w:fill="auto"/>
            <w:vAlign w:val="bottom"/>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Uyaran ve Yaşama</w:t>
            </w:r>
          </w:p>
        </w:tc>
        <w:tc>
          <w:tcPr>
            <w:tcW w:w="1276" w:type="dxa"/>
            <w:shd w:val="clear" w:color="auto" w:fill="auto"/>
            <w:vAlign w:val="bottom"/>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Özdeşim İçe Atım</w:t>
            </w:r>
          </w:p>
        </w:tc>
        <w:tc>
          <w:tcPr>
            <w:tcW w:w="1276" w:type="dxa"/>
            <w:shd w:val="clear" w:color="auto" w:fill="auto"/>
            <w:vAlign w:val="bottom"/>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Dışsal</w:t>
            </w:r>
          </w:p>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Düzenleme</w:t>
            </w:r>
          </w:p>
        </w:tc>
        <w:tc>
          <w:tcPr>
            <w:tcW w:w="1134" w:type="dxa"/>
            <w:shd w:val="clear" w:color="auto" w:fill="auto"/>
            <w:vAlign w:val="bottom"/>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Mutluluk</w:t>
            </w:r>
          </w:p>
        </w:tc>
      </w:tr>
      <w:tr w:rsidR="008A6496" w:rsidRPr="0076678F" w:rsidTr="008A6496">
        <w:tc>
          <w:tcPr>
            <w:tcW w:w="1809" w:type="dxa"/>
            <w:shd w:val="clear" w:color="auto" w:fill="auto"/>
          </w:tcPr>
          <w:p w:rsidR="0033093A" w:rsidRPr="0076678F" w:rsidRDefault="0033093A" w:rsidP="008A6496">
            <w:pPr>
              <w:ind w:left="60" w:right="60"/>
              <w:jc w:val="left"/>
              <w:rPr>
                <w:rFonts w:cs="Times New Roman"/>
                <w:color w:val="000000"/>
                <w:sz w:val="20"/>
                <w:szCs w:val="20"/>
              </w:rPr>
            </w:pPr>
            <w:r w:rsidRPr="0076678F">
              <w:rPr>
                <w:rFonts w:cs="Times New Roman"/>
                <w:color w:val="000000"/>
                <w:sz w:val="20"/>
                <w:szCs w:val="20"/>
              </w:rPr>
              <w:t>Motivasyonsuzluk</w:t>
            </w: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w:t>
            </w: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p>
        </w:tc>
      </w:tr>
      <w:tr w:rsidR="008A6496" w:rsidRPr="0076678F" w:rsidTr="008A6496">
        <w:tc>
          <w:tcPr>
            <w:tcW w:w="1809" w:type="dxa"/>
            <w:shd w:val="clear" w:color="auto" w:fill="auto"/>
          </w:tcPr>
          <w:p w:rsidR="0033093A" w:rsidRPr="0076678F" w:rsidRDefault="0033093A" w:rsidP="008A6496">
            <w:pPr>
              <w:ind w:left="60" w:right="60"/>
              <w:jc w:val="left"/>
              <w:rPr>
                <w:rFonts w:cs="Times New Roman"/>
                <w:color w:val="000000"/>
                <w:sz w:val="20"/>
                <w:szCs w:val="20"/>
              </w:rPr>
            </w:pPr>
            <w:r w:rsidRPr="0076678F">
              <w:rPr>
                <w:rFonts w:cs="Times New Roman"/>
                <w:color w:val="000000"/>
                <w:sz w:val="20"/>
                <w:szCs w:val="20"/>
              </w:rPr>
              <w:t>Bilmek ve Başarmak</w:t>
            </w: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,088</w:t>
            </w: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w:t>
            </w: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p>
        </w:tc>
      </w:tr>
      <w:tr w:rsidR="008A6496" w:rsidRPr="0076678F" w:rsidTr="008A6496">
        <w:tc>
          <w:tcPr>
            <w:tcW w:w="1809" w:type="dxa"/>
            <w:shd w:val="clear" w:color="auto" w:fill="auto"/>
          </w:tcPr>
          <w:p w:rsidR="0033093A" w:rsidRPr="0076678F" w:rsidRDefault="0033093A" w:rsidP="008A6496">
            <w:pPr>
              <w:ind w:left="60" w:right="60"/>
              <w:jc w:val="left"/>
              <w:rPr>
                <w:rFonts w:cs="Times New Roman"/>
                <w:color w:val="000000"/>
                <w:sz w:val="20"/>
                <w:szCs w:val="20"/>
              </w:rPr>
            </w:pPr>
            <w:r w:rsidRPr="0076678F">
              <w:rPr>
                <w:rFonts w:cs="Times New Roman"/>
                <w:color w:val="000000"/>
                <w:sz w:val="20"/>
                <w:szCs w:val="20"/>
              </w:rPr>
              <w:t>Uyaran ve Yaşama</w:t>
            </w: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,090</w:t>
            </w: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,739</w:t>
            </w:r>
            <w:r w:rsidRPr="0076678F">
              <w:rPr>
                <w:rFonts w:cs="Times New Roman"/>
                <w:color w:val="000000"/>
                <w:sz w:val="20"/>
                <w:szCs w:val="20"/>
                <w:vertAlign w:val="superscript"/>
              </w:rPr>
              <w:t>**</w:t>
            </w: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w:t>
            </w: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p>
        </w:tc>
      </w:tr>
      <w:tr w:rsidR="008A6496" w:rsidRPr="0076678F" w:rsidTr="008A6496">
        <w:tc>
          <w:tcPr>
            <w:tcW w:w="1809" w:type="dxa"/>
            <w:shd w:val="clear" w:color="auto" w:fill="auto"/>
          </w:tcPr>
          <w:p w:rsidR="0033093A" w:rsidRPr="0076678F" w:rsidRDefault="0033093A" w:rsidP="008A6496">
            <w:pPr>
              <w:ind w:left="60" w:right="60"/>
              <w:jc w:val="left"/>
              <w:rPr>
                <w:rFonts w:cs="Times New Roman"/>
                <w:color w:val="000000"/>
                <w:sz w:val="20"/>
                <w:szCs w:val="20"/>
              </w:rPr>
            </w:pPr>
            <w:r w:rsidRPr="0076678F">
              <w:rPr>
                <w:rFonts w:cs="Times New Roman"/>
                <w:color w:val="000000"/>
                <w:sz w:val="20"/>
                <w:szCs w:val="20"/>
              </w:rPr>
              <w:t>Özdeşim İçe Atım</w:t>
            </w: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-,059</w:t>
            </w: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-,691</w:t>
            </w:r>
            <w:r w:rsidRPr="0076678F">
              <w:rPr>
                <w:rFonts w:cs="Times New Roman"/>
                <w:color w:val="000000"/>
                <w:sz w:val="20"/>
                <w:szCs w:val="20"/>
                <w:vertAlign w:val="superscript"/>
              </w:rPr>
              <w:t>**</w:t>
            </w: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-,547</w:t>
            </w:r>
            <w:r w:rsidRPr="0076678F">
              <w:rPr>
                <w:rFonts w:cs="Times New Roman"/>
                <w:color w:val="000000"/>
                <w:sz w:val="20"/>
                <w:szCs w:val="20"/>
                <w:vertAlign w:val="superscript"/>
              </w:rPr>
              <w:t>**</w:t>
            </w: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w:t>
            </w: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p>
        </w:tc>
      </w:tr>
      <w:tr w:rsidR="008A6496" w:rsidRPr="0076678F" w:rsidTr="008A6496">
        <w:tc>
          <w:tcPr>
            <w:tcW w:w="1809" w:type="dxa"/>
            <w:shd w:val="clear" w:color="auto" w:fill="auto"/>
          </w:tcPr>
          <w:p w:rsidR="0033093A" w:rsidRPr="0076678F" w:rsidRDefault="0033093A" w:rsidP="008A6496">
            <w:pPr>
              <w:ind w:left="60" w:right="60"/>
              <w:jc w:val="left"/>
              <w:rPr>
                <w:rFonts w:cs="Times New Roman"/>
                <w:color w:val="000000"/>
                <w:sz w:val="20"/>
                <w:szCs w:val="20"/>
              </w:rPr>
            </w:pPr>
            <w:r w:rsidRPr="0076678F">
              <w:rPr>
                <w:rFonts w:cs="Times New Roman"/>
                <w:color w:val="000000"/>
                <w:sz w:val="20"/>
                <w:szCs w:val="20"/>
              </w:rPr>
              <w:t>Dışsal Düzenleme</w:t>
            </w: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,438</w:t>
            </w:r>
            <w:r w:rsidRPr="0076678F">
              <w:rPr>
                <w:rFonts w:cs="Times New Roman"/>
                <w:color w:val="000000"/>
                <w:sz w:val="20"/>
                <w:szCs w:val="20"/>
                <w:vertAlign w:val="superscript"/>
              </w:rPr>
              <w:t>**</w:t>
            </w: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-,233</w:t>
            </w:r>
            <w:r w:rsidRPr="0076678F">
              <w:rPr>
                <w:rFonts w:cs="Times New Roman"/>
                <w:color w:val="000000"/>
                <w:sz w:val="20"/>
                <w:szCs w:val="20"/>
                <w:vertAlign w:val="superscript"/>
              </w:rPr>
              <w:t>**</w:t>
            </w: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-,270</w:t>
            </w:r>
            <w:r w:rsidRPr="0076678F">
              <w:rPr>
                <w:rFonts w:cs="Times New Roman"/>
                <w:color w:val="000000"/>
                <w:sz w:val="20"/>
                <w:szCs w:val="20"/>
                <w:vertAlign w:val="superscript"/>
              </w:rPr>
              <w:t>**</w:t>
            </w: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,208</w:t>
            </w:r>
            <w:r w:rsidRPr="0076678F">
              <w:rPr>
                <w:rFonts w:cs="Times New Roman"/>
                <w:color w:val="000000"/>
                <w:sz w:val="20"/>
                <w:szCs w:val="20"/>
                <w:vertAlign w:val="superscript"/>
              </w:rPr>
              <w:t>*</w:t>
            </w: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w:t>
            </w: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p>
        </w:tc>
      </w:tr>
      <w:tr w:rsidR="008A6496" w:rsidRPr="0076678F" w:rsidTr="008A6496">
        <w:tc>
          <w:tcPr>
            <w:tcW w:w="1809" w:type="dxa"/>
            <w:shd w:val="clear" w:color="auto" w:fill="auto"/>
          </w:tcPr>
          <w:p w:rsidR="0033093A" w:rsidRPr="0076678F" w:rsidRDefault="0033093A" w:rsidP="008A6496">
            <w:pPr>
              <w:ind w:left="60" w:right="60"/>
              <w:jc w:val="left"/>
              <w:rPr>
                <w:rFonts w:cs="Times New Roman"/>
                <w:color w:val="000000"/>
                <w:sz w:val="20"/>
                <w:szCs w:val="20"/>
              </w:rPr>
            </w:pPr>
            <w:r w:rsidRPr="0076678F">
              <w:rPr>
                <w:rFonts w:cs="Times New Roman"/>
                <w:color w:val="000000"/>
                <w:sz w:val="20"/>
                <w:szCs w:val="20"/>
              </w:rPr>
              <w:t>Mutluluk</w:t>
            </w: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,007</w:t>
            </w: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,494</w:t>
            </w:r>
            <w:r w:rsidRPr="0076678F">
              <w:rPr>
                <w:rFonts w:cs="Times New Roman"/>
                <w:color w:val="000000"/>
                <w:sz w:val="20"/>
                <w:szCs w:val="20"/>
                <w:vertAlign w:val="superscript"/>
              </w:rPr>
              <w:t>**</w:t>
            </w: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,528</w:t>
            </w:r>
            <w:r w:rsidRPr="0076678F">
              <w:rPr>
                <w:rFonts w:cs="Times New Roman"/>
                <w:color w:val="000000"/>
                <w:sz w:val="20"/>
                <w:szCs w:val="20"/>
                <w:vertAlign w:val="superscript"/>
              </w:rPr>
              <w:t>**</w:t>
            </w: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-,320</w:t>
            </w:r>
            <w:r w:rsidRPr="0076678F">
              <w:rPr>
                <w:rFonts w:cs="Times New Roman"/>
                <w:color w:val="000000"/>
                <w:sz w:val="20"/>
                <w:szCs w:val="20"/>
                <w:vertAlign w:val="superscript"/>
              </w:rPr>
              <w:t>**</w:t>
            </w: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-,224</w:t>
            </w:r>
            <w:r w:rsidRPr="0076678F">
              <w:rPr>
                <w:rFonts w:cs="Times New Roman"/>
                <w:color w:val="000000"/>
                <w:sz w:val="20"/>
                <w:szCs w:val="20"/>
                <w:vertAlign w:val="superscript"/>
              </w:rPr>
              <w:t>**</w:t>
            </w: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w:t>
            </w:r>
          </w:p>
        </w:tc>
      </w:tr>
      <w:tr w:rsidR="008A6496" w:rsidRPr="0076678F" w:rsidTr="008A6496">
        <w:tc>
          <w:tcPr>
            <w:tcW w:w="1809" w:type="dxa"/>
            <w:shd w:val="clear" w:color="auto" w:fill="auto"/>
          </w:tcPr>
          <w:p w:rsidR="0033093A" w:rsidRPr="0076678F" w:rsidRDefault="0033093A" w:rsidP="008A6496">
            <w:pPr>
              <w:ind w:left="60" w:right="60"/>
              <w:jc w:val="left"/>
              <w:rPr>
                <w:rFonts w:cs="Times New Roman"/>
                <w:color w:val="000000"/>
                <w:sz w:val="20"/>
                <w:szCs w:val="20"/>
              </w:rPr>
            </w:pPr>
            <w:r w:rsidRPr="0076678F">
              <w:rPr>
                <w:rFonts w:cs="Times New Roman"/>
                <w:sz w:val="20"/>
                <w:szCs w:val="20"/>
              </w:rPr>
              <w:t>Serbest</w:t>
            </w:r>
            <w:r w:rsidRPr="0076678F">
              <w:rPr>
                <w:rFonts w:cs="Times New Roman"/>
                <w:color w:val="000000"/>
                <w:sz w:val="20"/>
                <w:szCs w:val="20"/>
              </w:rPr>
              <w:t xml:space="preserve"> Zaman Motivasyon</w:t>
            </w: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,708</w:t>
            </w:r>
            <w:r w:rsidRPr="0076678F">
              <w:rPr>
                <w:rFonts w:cs="Times New Roman"/>
                <w:color w:val="000000"/>
                <w:sz w:val="20"/>
                <w:szCs w:val="20"/>
                <w:vertAlign w:val="superscript"/>
              </w:rPr>
              <w:t>**</w:t>
            </w: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,339</w:t>
            </w:r>
            <w:r w:rsidRPr="0076678F">
              <w:rPr>
                <w:rFonts w:cs="Times New Roman"/>
                <w:color w:val="000000"/>
                <w:sz w:val="20"/>
                <w:szCs w:val="20"/>
                <w:vertAlign w:val="superscript"/>
              </w:rPr>
              <w:t>**</w:t>
            </w: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,294</w:t>
            </w:r>
            <w:r w:rsidRPr="0076678F">
              <w:rPr>
                <w:rFonts w:cs="Times New Roman"/>
                <w:color w:val="000000"/>
                <w:sz w:val="20"/>
                <w:szCs w:val="20"/>
                <w:vertAlign w:val="superscript"/>
              </w:rPr>
              <w:t>**</w:t>
            </w: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-,060</w:t>
            </w:r>
          </w:p>
        </w:tc>
        <w:tc>
          <w:tcPr>
            <w:tcW w:w="127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,606</w:t>
            </w:r>
            <w:r w:rsidRPr="0076678F">
              <w:rPr>
                <w:rFonts w:cs="Times New Roman"/>
                <w:color w:val="000000"/>
                <w:sz w:val="20"/>
                <w:szCs w:val="20"/>
                <w:vertAlign w:val="superscript"/>
              </w:rPr>
              <w:t>**</w:t>
            </w:r>
          </w:p>
        </w:tc>
        <w:tc>
          <w:tcPr>
            <w:tcW w:w="1134"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,100</w:t>
            </w:r>
          </w:p>
        </w:tc>
      </w:tr>
    </w:tbl>
    <w:p w:rsidR="0033093A" w:rsidRPr="0076678F" w:rsidRDefault="0033093A" w:rsidP="0033093A">
      <w:pPr>
        <w:rPr>
          <w:rFonts w:cs="Times New Roman"/>
          <w:b/>
          <w:color w:val="000000"/>
        </w:rPr>
      </w:pPr>
    </w:p>
    <w:p w:rsidR="001570F3" w:rsidRPr="0076678F" w:rsidRDefault="001570F3" w:rsidP="0033093A">
      <w:pPr>
        <w:rPr>
          <w:rFonts w:cs="Times New Roman"/>
          <w:color w:val="000000" w:themeColor="text1"/>
        </w:rPr>
      </w:pPr>
    </w:p>
    <w:p w:rsidR="0033093A" w:rsidRPr="0076678F" w:rsidRDefault="0033093A" w:rsidP="001570F3">
      <w:pPr>
        <w:pStyle w:val="Default"/>
        <w:ind w:firstLine="708"/>
        <w:jc w:val="both"/>
        <w:rPr>
          <w:rFonts w:ascii="Garamond" w:hAnsi="Garamond"/>
        </w:rPr>
      </w:pPr>
      <w:r w:rsidRPr="0076678F">
        <w:rPr>
          <w:rFonts w:ascii="Garamond" w:hAnsi="Garamond"/>
        </w:rPr>
        <w:t xml:space="preserve">Tabloya göre araştırma grubunun serbest zaman </w:t>
      </w:r>
      <w:proofErr w:type="gramStart"/>
      <w:r w:rsidRPr="0076678F">
        <w:rPr>
          <w:rFonts w:ascii="Garamond" w:hAnsi="Garamond"/>
        </w:rPr>
        <w:t>motivasyonunun</w:t>
      </w:r>
      <w:proofErr w:type="gramEnd"/>
      <w:r w:rsidRPr="0076678F">
        <w:rPr>
          <w:rFonts w:ascii="Garamond" w:hAnsi="Garamond"/>
        </w:rPr>
        <w:t xml:space="preserve"> mutluluk ile ilişkisi incelendiğinde istatistiksel olarak anlamlı bir ilişki tespit edilememiştir [r = -,100; p&gt;0,05]. Buna karşılık mutluluk ile serbest zaman </w:t>
      </w:r>
      <w:proofErr w:type="gramStart"/>
      <w:r w:rsidRPr="0076678F">
        <w:rPr>
          <w:rFonts w:ascii="Garamond" w:hAnsi="Garamond"/>
        </w:rPr>
        <w:t>motivasyonunun</w:t>
      </w:r>
      <w:proofErr w:type="gramEnd"/>
      <w:r w:rsidRPr="0076678F">
        <w:rPr>
          <w:rFonts w:ascii="Garamond" w:hAnsi="Garamond"/>
        </w:rPr>
        <w:t xml:space="preserve"> bilmek ve başarmak [r = ,494; p&lt;0,05], uyaran ve yaşama [r = ,528; p&lt;0,05] alt boyutlarında orta düzeyde pozitif bir ilişki; özdeşim içe atım [r = -,320; p&lt;0,05], dışsal düzenleme [r = -,224; p&lt;0,05] alt boyutlarında düşük düzeyde negatif bir ilişki tespit edilmiştir.</w:t>
      </w:r>
    </w:p>
    <w:p w:rsidR="001570F3" w:rsidRPr="0076678F" w:rsidRDefault="001570F3" w:rsidP="0033093A">
      <w:pPr>
        <w:rPr>
          <w:rFonts w:cs="Times New Roman"/>
          <w:color w:val="000000" w:themeColor="text1"/>
        </w:rPr>
      </w:pPr>
    </w:p>
    <w:p w:rsidR="0033093A" w:rsidRPr="0076678F" w:rsidRDefault="001570F3" w:rsidP="0033093A">
      <w:pPr>
        <w:rPr>
          <w:rFonts w:cs="Times New Roman"/>
          <w:color w:val="000000" w:themeColor="text1"/>
        </w:rPr>
      </w:pPr>
      <w:proofErr w:type="gramStart"/>
      <w:r w:rsidRPr="0076678F">
        <w:rPr>
          <w:rFonts w:cs="Times New Roman"/>
          <w:b/>
          <w:bCs/>
        </w:rPr>
        <w:t>Tablo 7.</w:t>
      </w:r>
      <w:proofErr w:type="gramEnd"/>
      <w:r w:rsidRPr="0076678F">
        <w:rPr>
          <w:rFonts w:cs="Times New Roman"/>
          <w:b/>
          <w:bCs/>
        </w:rPr>
        <w:t xml:space="preserve"> </w:t>
      </w:r>
      <w:r w:rsidR="0033093A" w:rsidRPr="0076678F">
        <w:rPr>
          <w:rFonts w:cs="Times New Roman"/>
          <w:bCs/>
        </w:rPr>
        <w:t>Katılımcıların</w:t>
      </w:r>
      <w:r w:rsidR="0033093A" w:rsidRPr="0076678F">
        <w:rPr>
          <w:rFonts w:cs="Times New Roman"/>
          <w:color w:val="000000" w:themeColor="text1"/>
        </w:rPr>
        <w:t xml:space="preserve"> Çoklu Doğrusal Regresyon Analizi Tablosu</w:t>
      </w:r>
    </w:p>
    <w:p w:rsidR="001570F3" w:rsidRPr="0076678F" w:rsidRDefault="001570F3" w:rsidP="0033093A">
      <w:pPr>
        <w:rPr>
          <w:rFonts w:cs="Times New Roman"/>
          <w:b/>
          <w:color w:val="000000" w:themeColor="text1"/>
        </w:rPr>
      </w:pPr>
    </w:p>
    <w:tbl>
      <w:tblPr>
        <w:tblW w:w="9072" w:type="dxa"/>
        <w:tblInd w:w="108" w:type="dxa"/>
        <w:tblBorders>
          <w:top w:val="single" w:sz="4" w:space="0" w:color="auto"/>
          <w:bottom w:val="single" w:sz="4" w:space="0" w:color="auto"/>
        </w:tblBorders>
        <w:tblLook w:val="04A0"/>
      </w:tblPr>
      <w:tblGrid>
        <w:gridCol w:w="1975"/>
        <w:gridCol w:w="786"/>
        <w:gridCol w:w="1492"/>
        <w:gridCol w:w="850"/>
        <w:gridCol w:w="851"/>
        <w:gridCol w:w="850"/>
        <w:gridCol w:w="993"/>
        <w:gridCol w:w="1275"/>
      </w:tblGrid>
      <w:tr w:rsidR="0033093A" w:rsidRPr="0076678F" w:rsidTr="00A74A8E">
        <w:tc>
          <w:tcPr>
            <w:tcW w:w="1975" w:type="dxa"/>
            <w:tcBorders>
              <w:top w:val="single" w:sz="4" w:space="0" w:color="auto"/>
              <w:bottom w:val="single" w:sz="4" w:space="0" w:color="auto"/>
            </w:tcBorders>
            <w:shd w:val="clear" w:color="auto" w:fill="auto"/>
          </w:tcPr>
          <w:p w:rsidR="0033093A" w:rsidRPr="0076678F" w:rsidRDefault="0033093A" w:rsidP="00776FCD">
            <w:pPr>
              <w:jc w:val="center"/>
              <w:rPr>
                <w:sz w:val="20"/>
                <w:szCs w:val="20"/>
              </w:rPr>
            </w:pPr>
            <w:r w:rsidRPr="0076678F">
              <w:rPr>
                <w:sz w:val="20"/>
                <w:szCs w:val="20"/>
              </w:rPr>
              <w:t>Değişken</w:t>
            </w:r>
          </w:p>
        </w:tc>
        <w:tc>
          <w:tcPr>
            <w:tcW w:w="786" w:type="dxa"/>
            <w:tcBorders>
              <w:top w:val="single" w:sz="4" w:space="0" w:color="auto"/>
              <w:bottom w:val="single" w:sz="4" w:space="0" w:color="auto"/>
            </w:tcBorders>
            <w:shd w:val="clear" w:color="auto" w:fill="auto"/>
          </w:tcPr>
          <w:p w:rsidR="0033093A" w:rsidRPr="0076678F" w:rsidRDefault="0033093A" w:rsidP="00776FCD">
            <w:pPr>
              <w:jc w:val="center"/>
              <w:rPr>
                <w:sz w:val="20"/>
                <w:szCs w:val="20"/>
              </w:rPr>
            </w:pPr>
            <w:r w:rsidRPr="0076678F">
              <w:rPr>
                <w:sz w:val="20"/>
                <w:szCs w:val="20"/>
              </w:rPr>
              <w:t>B</w:t>
            </w:r>
          </w:p>
        </w:tc>
        <w:tc>
          <w:tcPr>
            <w:tcW w:w="1492" w:type="dxa"/>
            <w:tcBorders>
              <w:top w:val="single" w:sz="4" w:space="0" w:color="auto"/>
              <w:bottom w:val="single" w:sz="4" w:space="0" w:color="auto"/>
            </w:tcBorders>
            <w:shd w:val="clear" w:color="auto" w:fill="auto"/>
          </w:tcPr>
          <w:p w:rsidR="0033093A" w:rsidRPr="0076678F" w:rsidRDefault="0033093A" w:rsidP="00776FCD">
            <w:pPr>
              <w:jc w:val="center"/>
              <w:rPr>
                <w:sz w:val="20"/>
                <w:szCs w:val="20"/>
              </w:rPr>
            </w:pPr>
            <w:r w:rsidRPr="0076678F">
              <w:rPr>
                <w:sz w:val="20"/>
                <w:szCs w:val="20"/>
              </w:rPr>
              <w:t>Standart hata</w:t>
            </w:r>
          </w:p>
        </w:tc>
        <w:tc>
          <w:tcPr>
            <w:tcW w:w="850" w:type="dxa"/>
            <w:tcBorders>
              <w:top w:val="single" w:sz="4" w:space="0" w:color="auto"/>
              <w:bottom w:val="single" w:sz="4" w:space="0" w:color="auto"/>
            </w:tcBorders>
            <w:shd w:val="clear" w:color="auto" w:fill="auto"/>
          </w:tcPr>
          <w:p w:rsidR="0033093A" w:rsidRPr="0076678F" w:rsidRDefault="0033093A" w:rsidP="00776FCD">
            <w:pPr>
              <w:jc w:val="center"/>
              <w:rPr>
                <w:sz w:val="20"/>
                <w:szCs w:val="20"/>
              </w:rPr>
            </w:pPr>
            <w:r w:rsidRPr="0076678F">
              <w:rPr>
                <w:sz w:val="20"/>
                <w:szCs w:val="20"/>
              </w:rPr>
              <w:t>β</w:t>
            </w:r>
          </w:p>
        </w:tc>
        <w:tc>
          <w:tcPr>
            <w:tcW w:w="851" w:type="dxa"/>
            <w:tcBorders>
              <w:top w:val="single" w:sz="4" w:space="0" w:color="auto"/>
              <w:bottom w:val="single" w:sz="4" w:space="0" w:color="auto"/>
            </w:tcBorders>
            <w:shd w:val="clear" w:color="auto" w:fill="auto"/>
          </w:tcPr>
          <w:p w:rsidR="0033093A" w:rsidRPr="0076678F" w:rsidRDefault="0033093A" w:rsidP="00776FCD">
            <w:pPr>
              <w:jc w:val="center"/>
              <w:rPr>
                <w:sz w:val="20"/>
                <w:szCs w:val="20"/>
              </w:rPr>
            </w:pPr>
            <w:r w:rsidRPr="0076678F">
              <w:rPr>
                <w:sz w:val="20"/>
                <w:szCs w:val="20"/>
              </w:rPr>
              <w:t>t</w:t>
            </w:r>
          </w:p>
        </w:tc>
        <w:tc>
          <w:tcPr>
            <w:tcW w:w="850" w:type="dxa"/>
            <w:tcBorders>
              <w:top w:val="single" w:sz="4" w:space="0" w:color="auto"/>
              <w:bottom w:val="single" w:sz="4" w:space="0" w:color="auto"/>
            </w:tcBorders>
            <w:shd w:val="clear" w:color="auto" w:fill="auto"/>
          </w:tcPr>
          <w:p w:rsidR="0033093A" w:rsidRPr="0076678F" w:rsidRDefault="0033093A" w:rsidP="00776FCD">
            <w:pPr>
              <w:jc w:val="center"/>
              <w:rPr>
                <w:sz w:val="20"/>
                <w:szCs w:val="20"/>
              </w:rPr>
            </w:pPr>
            <w:r w:rsidRPr="0076678F">
              <w:rPr>
                <w:sz w:val="20"/>
                <w:szCs w:val="20"/>
              </w:rPr>
              <w:t>p</w:t>
            </w:r>
          </w:p>
        </w:tc>
        <w:tc>
          <w:tcPr>
            <w:tcW w:w="993" w:type="dxa"/>
            <w:tcBorders>
              <w:top w:val="single" w:sz="4" w:space="0" w:color="auto"/>
              <w:bottom w:val="single" w:sz="4" w:space="0" w:color="auto"/>
            </w:tcBorders>
            <w:shd w:val="clear" w:color="auto" w:fill="auto"/>
          </w:tcPr>
          <w:p w:rsidR="0033093A" w:rsidRPr="0076678F" w:rsidRDefault="0033093A" w:rsidP="00776FCD">
            <w:pPr>
              <w:jc w:val="center"/>
              <w:rPr>
                <w:sz w:val="20"/>
                <w:szCs w:val="20"/>
              </w:rPr>
            </w:pPr>
            <w:r w:rsidRPr="0076678F">
              <w:rPr>
                <w:sz w:val="20"/>
                <w:szCs w:val="20"/>
              </w:rPr>
              <w:t>İkili r</w:t>
            </w:r>
          </w:p>
        </w:tc>
        <w:tc>
          <w:tcPr>
            <w:tcW w:w="1275" w:type="dxa"/>
            <w:tcBorders>
              <w:top w:val="single" w:sz="4" w:space="0" w:color="auto"/>
              <w:bottom w:val="single" w:sz="4" w:space="0" w:color="auto"/>
            </w:tcBorders>
            <w:shd w:val="clear" w:color="auto" w:fill="auto"/>
          </w:tcPr>
          <w:p w:rsidR="0033093A" w:rsidRPr="0076678F" w:rsidRDefault="0033093A" w:rsidP="00776FCD">
            <w:pPr>
              <w:jc w:val="center"/>
              <w:rPr>
                <w:sz w:val="20"/>
                <w:szCs w:val="20"/>
              </w:rPr>
            </w:pPr>
            <w:r w:rsidRPr="0076678F">
              <w:rPr>
                <w:sz w:val="20"/>
                <w:szCs w:val="20"/>
              </w:rPr>
              <w:t>Kısmi r</w:t>
            </w:r>
          </w:p>
        </w:tc>
      </w:tr>
      <w:tr w:rsidR="0033093A" w:rsidRPr="0076678F" w:rsidTr="00A74A8E">
        <w:trPr>
          <w:trHeight w:val="141"/>
        </w:trPr>
        <w:tc>
          <w:tcPr>
            <w:tcW w:w="1975" w:type="dxa"/>
            <w:tcBorders>
              <w:top w:val="single" w:sz="4" w:space="0" w:color="auto"/>
              <w:bottom w:val="nil"/>
            </w:tcBorders>
            <w:shd w:val="clear" w:color="auto" w:fill="auto"/>
          </w:tcPr>
          <w:p w:rsidR="0033093A" w:rsidRPr="0076678F" w:rsidRDefault="0033093A" w:rsidP="00776FCD">
            <w:pPr>
              <w:ind w:right="60"/>
              <w:rPr>
                <w:sz w:val="20"/>
                <w:szCs w:val="20"/>
              </w:rPr>
            </w:pPr>
            <w:r w:rsidRPr="0076678F">
              <w:rPr>
                <w:sz w:val="20"/>
                <w:szCs w:val="20"/>
              </w:rPr>
              <w:t>Sabit</w:t>
            </w:r>
          </w:p>
        </w:tc>
        <w:tc>
          <w:tcPr>
            <w:tcW w:w="786" w:type="dxa"/>
            <w:tcBorders>
              <w:top w:val="single" w:sz="4" w:space="0" w:color="auto"/>
            </w:tcBorders>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1,967</w:t>
            </w:r>
          </w:p>
        </w:tc>
        <w:tc>
          <w:tcPr>
            <w:tcW w:w="1492" w:type="dxa"/>
            <w:tcBorders>
              <w:top w:val="single" w:sz="4" w:space="0" w:color="auto"/>
            </w:tcBorders>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,573</w:t>
            </w:r>
          </w:p>
        </w:tc>
        <w:tc>
          <w:tcPr>
            <w:tcW w:w="850" w:type="dxa"/>
            <w:tcBorders>
              <w:top w:val="single" w:sz="4" w:space="0" w:color="auto"/>
            </w:tcBorders>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w:t>
            </w:r>
          </w:p>
        </w:tc>
        <w:tc>
          <w:tcPr>
            <w:tcW w:w="851" w:type="dxa"/>
            <w:tcBorders>
              <w:top w:val="single" w:sz="4" w:space="0" w:color="auto"/>
            </w:tcBorders>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3,432</w:t>
            </w:r>
          </w:p>
        </w:tc>
        <w:tc>
          <w:tcPr>
            <w:tcW w:w="850" w:type="dxa"/>
            <w:tcBorders>
              <w:top w:val="single" w:sz="4" w:space="0" w:color="auto"/>
            </w:tcBorders>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,001</w:t>
            </w:r>
          </w:p>
        </w:tc>
        <w:tc>
          <w:tcPr>
            <w:tcW w:w="993" w:type="dxa"/>
            <w:tcBorders>
              <w:top w:val="single" w:sz="4" w:space="0" w:color="auto"/>
            </w:tcBorders>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w:t>
            </w:r>
          </w:p>
        </w:tc>
        <w:tc>
          <w:tcPr>
            <w:tcW w:w="1275" w:type="dxa"/>
            <w:tcBorders>
              <w:top w:val="single" w:sz="4" w:space="0" w:color="auto"/>
            </w:tcBorders>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w:t>
            </w:r>
          </w:p>
        </w:tc>
      </w:tr>
      <w:tr w:rsidR="0033093A" w:rsidRPr="0076678F" w:rsidTr="00A74A8E">
        <w:tc>
          <w:tcPr>
            <w:tcW w:w="1975" w:type="dxa"/>
            <w:tcBorders>
              <w:top w:val="nil"/>
              <w:bottom w:val="nil"/>
            </w:tcBorders>
            <w:shd w:val="clear" w:color="auto" w:fill="auto"/>
          </w:tcPr>
          <w:p w:rsidR="0033093A" w:rsidRPr="0076678F" w:rsidRDefault="0033093A" w:rsidP="00776FCD">
            <w:pPr>
              <w:ind w:right="60"/>
              <w:rPr>
                <w:rFonts w:cs="Times New Roman"/>
                <w:color w:val="000000"/>
                <w:sz w:val="20"/>
                <w:szCs w:val="20"/>
              </w:rPr>
            </w:pPr>
            <w:r w:rsidRPr="0076678F">
              <w:rPr>
                <w:rFonts w:cs="Times New Roman"/>
                <w:color w:val="000000"/>
                <w:sz w:val="20"/>
                <w:szCs w:val="20"/>
              </w:rPr>
              <w:t>Motivasyonsuzluk</w:t>
            </w:r>
          </w:p>
        </w:tc>
        <w:tc>
          <w:tcPr>
            <w:tcW w:w="78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-,011</w:t>
            </w:r>
          </w:p>
        </w:tc>
        <w:tc>
          <w:tcPr>
            <w:tcW w:w="1492"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,060</w:t>
            </w:r>
          </w:p>
        </w:tc>
        <w:tc>
          <w:tcPr>
            <w:tcW w:w="850"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-,015</w:t>
            </w:r>
          </w:p>
        </w:tc>
        <w:tc>
          <w:tcPr>
            <w:tcW w:w="851"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-,186</w:t>
            </w:r>
          </w:p>
        </w:tc>
        <w:tc>
          <w:tcPr>
            <w:tcW w:w="850"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,853</w:t>
            </w:r>
          </w:p>
        </w:tc>
        <w:tc>
          <w:tcPr>
            <w:tcW w:w="993"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,007</w:t>
            </w:r>
          </w:p>
        </w:tc>
        <w:tc>
          <w:tcPr>
            <w:tcW w:w="1275"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-,016</w:t>
            </w:r>
          </w:p>
        </w:tc>
      </w:tr>
      <w:tr w:rsidR="0033093A" w:rsidRPr="0076678F" w:rsidTr="00A74A8E">
        <w:tc>
          <w:tcPr>
            <w:tcW w:w="1975" w:type="dxa"/>
            <w:tcBorders>
              <w:top w:val="nil"/>
              <w:bottom w:val="nil"/>
            </w:tcBorders>
            <w:shd w:val="clear" w:color="auto" w:fill="auto"/>
          </w:tcPr>
          <w:p w:rsidR="0033093A" w:rsidRPr="0076678F" w:rsidRDefault="0033093A" w:rsidP="00776FCD">
            <w:pPr>
              <w:ind w:right="60"/>
              <w:rPr>
                <w:rFonts w:cs="Times New Roman"/>
                <w:color w:val="000000"/>
                <w:sz w:val="20"/>
                <w:szCs w:val="20"/>
              </w:rPr>
            </w:pPr>
            <w:r w:rsidRPr="0076678F">
              <w:rPr>
                <w:rFonts w:cs="Times New Roman"/>
                <w:color w:val="000000"/>
                <w:sz w:val="20"/>
                <w:szCs w:val="20"/>
              </w:rPr>
              <w:t>Bilmek ve başarmak</w:t>
            </w:r>
          </w:p>
        </w:tc>
        <w:tc>
          <w:tcPr>
            <w:tcW w:w="78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,257</w:t>
            </w:r>
          </w:p>
        </w:tc>
        <w:tc>
          <w:tcPr>
            <w:tcW w:w="1492"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,108</w:t>
            </w:r>
          </w:p>
        </w:tc>
        <w:tc>
          <w:tcPr>
            <w:tcW w:w="850"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,291</w:t>
            </w:r>
          </w:p>
        </w:tc>
        <w:tc>
          <w:tcPr>
            <w:tcW w:w="851"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2,381</w:t>
            </w:r>
          </w:p>
        </w:tc>
        <w:tc>
          <w:tcPr>
            <w:tcW w:w="850"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,019</w:t>
            </w:r>
          </w:p>
        </w:tc>
        <w:tc>
          <w:tcPr>
            <w:tcW w:w="993"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,494</w:t>
            </w:r>
          </w:p>
        </w:tc>
        <w:tc>
          <w:tcPr>
            <w:tcW w:w="1275"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,195</w:t>
            </w:r>
          </w:p>
        </w:tc>
      </w:tr>
      <w:tr w:rsidR="0033093A" w:rsidRPr="0076678F" w:rsidTr="00A74A8E">
        <w:tc>
          <w:tcPr>
            <w:tcW w:w="1975" w:type="dxa"/>
            <w:tcBorders>
              <w:top w:val="nil"/>
              <w:bottom w:val="nil"/>
            </w:tcBorders>
            <w:shd w:val="clear" w:color="auto" w:fill="auto"/>
          </w:tcPr>
          <w:p w:rsidR="0033093A" w:rsidRPr="0076678F" w:rsidRDefault="0033093A" w:rsidP="00776FCD">
            <w:pPr>
              <w:ind w:right="60"/>
              <w:rPr>
                <w:rFonts w:cs="Times New Roman"/>
                <w:color w:val="000000"/>
                <w:sz w:val="20"/>
                <w:szCs w:val="20"/>
              </w:rPr>
            </w:pPr>
            <w:r w:rsidRPr="0076678F">
              <w:rPr>
                <w:rFonts w:cs="Times New Roman"/>
                <w:color w:val="000000"/>
                <w:sz w:val="20"/>
                <w:szCs w:val="20"/>
              </w:rPr>
              <w:t>Uyaran ve yaşama</w:t>
            </w:r>
          </w:p>
        </w:tc>
        <w:tc>
          <w:tcPr>
            <w:tcW w:w="78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,251</w:t>
            </w:r>
          </w:p>
        </w:tc>
        <w:tc>
          <w:tcPr>
            <w:tcW w:w="1492"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,080</w:t>
            </w:r>
          </w:p>
        </w:tc>
        <w:tc>
          <w:tcPr>
            <w:tcW w:w="850"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,334</w:t>
            </w:r>
          </w:p>
        </w:tc>
        <w:tc>
          <w:tcPr>
            <w:tcW w:w="851"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3,133</w:t>
            </w:r>
          </w:p>
        </w:tc>
        <w:tc>
          <w:tcPr>
            <w:tcW w:w="850"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,002</w:t>
            </w:r>
          </w:p>
        </w:tc>
        <w:tc>
          <w:tcPr>
            <w:tcW w:w="993"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,528</w:t>
            </w:r>
          </w:p>
        </w:tc>
        <w:tc>
          <w:tcPr>
            <w:tcW w:w="1275"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,253</w:t>
            </w:r>
          </w:p>
        </w:tc>
      </w:tr>
      <w:tr w:rsidR="0033093A" w:rsidRPr="0076678F" w:rsidTr="00A74A8E">
        <w:tc>
          <w:tcPr>
            <w:tcW w:w="1975" w:type="dxa"/>
            <w:tcBorders>
              <w:top w:val="nil"/>
              <w:bottom w:val="nil"/>
            </w:tcBorders>
            <w:shd w:val="clear" w:color="auto" w:fill="auto"/>
          </w:tcPr>
          <w:p w:rsidR="0033093A" w:rsidRPr="0076678F" w:rsidRDefault="0033093A" w:rsidP="00776FCD">
            <w:pPr>
              <w:ind w:right="60"/>
              <w:rPr>
                <w:rFonts w:cs="Times New Roman"/>
                <w:color w:val="000000"/>
                <w:sz w:val="20"/>
                <w:szCs w:val="20"/>
              </w:rPr>
            </w:pPr>
            <w:r w:rsidRPr="0076678F">
              <w:rPr>
                <w:rFonts w:cs="Times New Roman"/>
                <w:color w:val="000000"/>
                <w:sz w:val="20"/>
                <w:szCs w:val="20"/>
              </w:rPr>
              <w:t>Özdeşim/içe atım</w:t>
            </w:r>
          </w:p>
        </w:tc>
        <w:tc>
          <w:tcPr>
            <w:tcW w:w="78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,081</w:t>
            </w:r>
          </w:p>
        </w:tc>
        <w:tc>
          <w:tcPr>
            <w:tcW w:w="1492"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,099</w:t>
            </w:r>
          </w:p>
        </w:tc>
        <w:tc>
          <w:tcPr>
            <w:tcW w:w="850"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,079</w:t>
            </w:r>
          </w:p>
        </w:tc>
        <w:tc>
          <w:tcPr>
            <w:tcW w:w="851"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,818</w:t>
            </w:r>
          </w:p>
        </w:tc>
        <w:tc>
          <w:tcPr>
            <w:tcW w:w="850"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,415</w:t>
            </w:r>
          </w:p>
        </w:tc>
        <w:tc>
          <w:tcPr>
            <w:tcW w:w="993"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-,320</w:t>
            </w:r>
          </w:p>
        </w:tc>
        <w:tc>
          <w:tcPr>
            <w:tcW w:w="1275"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,068</w:t>
            </w:r>
          </w:p>
        </w:tc>
      </w:tr>
      <w:tr w:rsidR="0033093A" w:rsidRPr="0076678F" w:rsidTr="00A74A8E">
        <w:tc>
          <w:tcPr>
            <w:tcW w:w="1975" w:type="dxa"/>
            <w:tcBorders>
              <w:top w:val="nil"/>
              <w:bottom w:val="nil"/>
            </w:tcBorders>
            <w:shd w:val="clear" w:color="auto" w:fill="auto"/>
          </w:tcPr>
          <w:p w:rsidR="0033093A" w:rsidRPr="0076678F" w:rsidRDefault="0033093A" w:rsidP="00776FCD">
            <w:pPr>
              <w:ind w:right="60"/>
              <w:rPr>
                <w:rFonts w:cs="Times New Roman"/>
                <w:color w:val="000000"/>
                <w:sz w:val="20"/>
                <w:szCs w:val="20"/>
              </w:rPr>
            </w:pPr>
            <w:r w:rsidRPr="0076678F">
              <w:rPr>
                <w:rFonts w:cs="Times New Roman"/>
                <w:color w:val="000000"/>
                <w:sz w:val="20"/>
                <w:szCs w:val="20"/>
              </w:rPr>
              <w:t>Dışsal düzenleme</w:t>
            </w:r>
          </w:p>
        </w:tc>
        <w:tc>
          <w:tcPr>
            <w:tcW w:w="786"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-,070</w:t>
            </w:r>
          </w:p>
        </w:tc>
        <w:tc>
          <w:tcPr>
            <w:tcW w:w="1492"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,071</w:t>
            </w:r>
          </w:p>
        </w:tc>
        <w:tc>
          <w:tcPr>
            <w:tcW w:w="850"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-,082</w:t>
            </w:r>
          </w:p>
        </w:tc>
        <w:tc>
          <w:tcPr>
            <w:tcW w:w="851"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-,989</w:t>
            </w:r>
          </w:p>
        </w:tc>
        <w:tc>
          <w:tcPr>
            <w:tcW w:w="850"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,325</w:t>
            </w:r>
          </w:p>
        </w:tc>
        <w:tc>
          <w:tcPr>
            <w:tcW w:w="993"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-,224</w:t>
            </w:r>
          </w:p>
        </w:tc>
        <w:tc>
          <w:tcPr>
            <w:tcW w:w="1275" w:type="dxa"/>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-,082</w:t>
            </w:r>
          </w:p>
        </w:tc>
      </w:tr>
      <w:tr w:rsidR="0033093A" w:rsidRPr="0076678F" w:rsidTr="00A74A8E">
        <w:tc>
          <w:tcPr>
            <w:tcW w:w="1975" w:type="dxa"/>
            <w:tcBorders>
              <w:top w:val="nil"/>
              <w:bottom w:val="single" w:sz="4" w:space="0" w:color="auto"/>
            </w:tcBorders>
            <w:shd w:val="clear" w:color="auto" w:fill="auto"/>
          </w:tcPr>
          <w:p w:rsidR="0033093A" w:rsidRPr="0076678F" w:rsidRDefault="0033093A" w:rsidP="00776FCD">
            <w:pPr>
              <w:ind w:right="60"/>
              <w:rPr>
                <w:rFonts w:cs="Times New Roman"/>
                <w:color w:val="000000"/>
                <w:sz w:val="20"/>
                <w:szCs w:val="20"/>
              </w:rPr>
            </w:pPr>
            <w:r w:rsidRPr="0076678F">
              <w:rPr>
                <w:rFonts w:cs="Times New Roman"/>
                <w:color w:val="000000"/>
                <w:sz w:val="20"/>
                <w:szCs w:val="20"/>
              </w:rPr>
              <w:t>Cinsiyet</w:t>
            </w:r>
          </w:p>
        </w:tc>
        <w:tc>
          <w:tcPr>
            <w:tcW w:w="786" w:type="dxa"/>
            <w:tcBorders>
              <w:bottom w:val="single" w:sz="4" w:space="0" w:color="auto"/>
            </w:tcBorders>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-,079</w:t>
            </w:r>
          </w:p>
        </w:tc>
        <w:tc>
          <w:tcPr>
            <w:tcW w:w="1492" w:type="dxa"/>
            <w:tcBorders>
              <w:bottom w:val="single" w:sz="4" w:space="0" w:color="auto"/>
            </w:tcBorders>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,098</w:t>
            </w:r>
          </w:p>
        </w:tc>
        <w:tc>
          <w:tcPr>
            <w:tcW w:w="850" w:type="dxa"/>
            <w:tcBorders>
              <w:bottom w:val="single" w:sz="4" w:space="0" w:color="auto"/>
            </w:tcBorders>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-,058</w:t>
            </w:r>
          </w:p>
        </w:tc>
        <w:tc>
          <w:tcPr>
            <w:tcW w:w="851" w:type="dxa"/>
            <w:tcBorders>
              <w:bottom w:val="single" w:sz="4" w:space="0" w:color="auto"/>
            </w:tcBorders>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-,809</w:t>
            </w:r>
          </w:p>
        </w:tc>
        <w:tc>
          <w:tcPr>
            <w:tcW w:w="850" w:type="dxa"/>
            <w:tcBorders>
              <w:bottom w:val="single" w:sz="4" w:space="0" w:color="auto"/>
            </w:tcBorders>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,420</w:t>
            </w:r>
          </w:p>
        </w:tc>
        <w:tc>
          <w:tcPr>
            <w:tcW w:w="993" w:type="dxa"/>
            <w:tcBorders>
              <w:bottom w:val="single" w:sz="4" w:space="0" w:color="auto"/>
            </w:tcBorders>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-,033</w:t>
            </w:r>
          </w:p>
        </w:tc>
        <w:tc>
          <w:tcPr>
            <w:tcW w:w="1275" w:type="dxa"/>
            <w:tcBorders>
              <w:bottom w:val="single" w:sz="4" w:space="0" w:color="auto"/>
            </w:tcBorders>
            <w:shd w:val="clear" w:color="auto" w:fill="auto"/>
            <w:vAlign w:val="center"/>
          </w:tcPr>
          <w:p w:rsidR="0033093A" w:rsidRPr="0076678F" w:rsidRDefault="0033093A" w:rsidP="00776FCD">
            <w:pPr>
              <w:ind w:left="60" w:right="60"/>
              <w:jc w:val="center"/>
              <w:rPr>
                <w:rFonts w:cs="Times New Roman"/>
                <w:color w:val="000000"/>
                <w:sz w:val="20"/>
                <w:szCs w:val="20"/>
              </w:rPr>
            </w:pPr>
            <w:r w:rsidRPr="0076678F">
              <w:rPr>
                <w:rFonts w:cs="Times New Roman"/>
                <w:color w:val="000000"/>
                <w:sz w:val="20"/>
                <w:szCs w:val="20"/>
              </w:rPr>
              <w:t>-,067</w:t>
            </w:r>
          </w:p>
        </w:tc>
      </w:tr>
      <w:tr w:rsidR="0033093A" w:rsidRPr="0076678F" w:rsidTr="00A74A8E">
        <w:tc>
          <w:tcPr>
            <w:tcW w:w="1975" w:type="dxa"/>
            <w:tcBorders>
              <w:top w:val="single" w:sz="4" w:space="0" w:color="auto"/>
              <w:bottom w:val="nil"/>
            </w:tcBorders>
            <w:shd w:val="clear" w:color="auto" w:fill="auto"/>
          </w:tcPr>
          <w:p w:rsidR="0033093A" w:rsidRPr="0076678F" w:rsidRDefault="0033093A" w:rsidP="00776FCD">
            <w:pPr>
              <w:ind w:right="60"/>
              <w:rPr>
                <w:sz w:val="20"/>
                <w:szCs w:val="20"/>
              </w:rPr>
            </w:pPr>
            <w:r w:rsidRPr="0076678F">
              <w:rPr>
                <w:sz w:val="20"/>
                <w:szCs w:val="20"/>
              </w:rPr>
              <w:t xml:space="preserve">R = </w:t>
            </w:r>
            <w:r w:rsidRPr="0076678F">
              <w:rPr>
                <w:rFonts w:cs="Times New Roman"/>
                <w:sz w:val="20"/>
                <w:szCs w:val="20"/>
              </w:rPr>
              <w:t>0,561</w:t>
            </w:r>
          </w:p>
        </w:tc>
        <w:tc>
          <w:tcPr>
            <w:tcW w:w="786" w:type="dxa"/>
            <w:tcBorders>
              <w:top w:val="single" w:sz="4" w:space="0" w:color="auto"/>
              <w:bottom w:val="nil"/>
            </w:tcBorders>
            <w:shd w:val="clear" w:color="auto" w:fill="auto"/>
            <w:vAlign w:val="center"/>
          </w:tcPr>
          <w:p w:rsidR="0033093A" w:rsidRPr="0076678F" w:rsidRDefault="0033093A" w:rsidP="00776FCD">
            <w:pPr>
              <w:ind w:left="60" w:right="60"/>
              <w:jc w:val="center"/>
              <w:rPr>
                <w:color w:val="000000"/>
                <w:sz w:val="20"/>
                <w:szCs w:val="20"/>
                <w:lang w:eastAsia="tr-TR"/>
              </w:rPr>
            </w:pPr>
          </w:p>
        </w:tc>
        <w:tc>
          <w:tcPr>
            <w:tcW w:w="1492" w:type="dxa"/>
            <w:tcBorders>
              <w:top w:val="single" w:sz="4" w:space="0" w:color="auto"/>
              <w:bottom w:val="nil"/>
            </w:tcBorders>
            <w:shd w:val="clear" w:color="auto" w:fill="auto"/>
            <w:vAlign w:val="center"/>
          </w:tcPr>
          <w:p w:rsidR="0033093A" w:rsidRPr="0076678F" w:rsidRDefault="0033093A" w:rsidP="00776FCD">
            <w:pPr>
              <w:ind w:left="60" w:right="60"/>
              <w:jc w:val="center"/>
              <w:rPr>
                <w:color w:val="000000"/>
                <w:sz w:val="20"/>
                <w:szCs w:val="20"/>
                <w:lang w:eastAsia="tr-TR"/>
              </w:rPr>
            </w:pPr>
            <w:r w:rsidRPr="0076678F">
              <w:rPr>
                <w:sz w:val="20"/>
                <w:szCs w:val="20"/>
              </w:rPr>
              <w:t>R</w:t>
            </w:r>
            <w:r w:rsidRPr="0076678F">
              <w:rPr>
                <w:sz w:val="20"/>
                <w:szCs w:val="20"/>
                <w:vertAlign w:val="superscript"/>
              </w:rPr>
              <w:t>2</w:t>
            </w:r>
            <w:r w:rsidRPr="0076678F">
              <w:rPr>
                <w:color w:val="000000"/>
                <w:sz w:val="20"/>
                <w:szCs w:val="20"/>
                <w:lang w:eastAsia="tr-TR"/>
              </w:rPr>
              <w:t xml:space="preserve"> = </w:t>
            </w:r>
            <w:r w:rsidRPr="0076678F">
              <w:rPr>
                <w:rFonts w:cs="Times New Roman"/>
                <w:sz w:val="20"/>
                <w:szCs w:val="20"/>
              </w:rPr>
              <w:t>0,315</w:t>
            </w:r>
          </w:p>
        </w:tc>
        <w:tc>
          <w:tcPr>
            <w:tcW w:w="850" w:type="dxa"/>
            <w:tcBorders>
              <w:top w:val="single" w:sz="4" w:space="0" w:color="auto"/>
              <w:bottom w:val="nil"/>
            </w:tcBorders>
            <w:shd w:val="clear" w:color="auto" w:fill="auto"/>
            <w:vAlign w:val="center"/>
          </w:tcPr>
          <w:p w:rsidR="0033093A" w:rsidRPr="0076678F" w:rsidRDefault="0033093A" w:rsidP="00776FCD">
            <w:pPr>
              <w:ind w:left="60" w:right="60"/>
              <w:jc w:val="center"/>
              <w:rPr>
                <w:color w:val="000000"/>
                <w:sz w:val="20"/>
                <w:szCs w:val="20"/>
                <w:lang w:eastAsia="tr-TR"/>
              </w:rPr>
            </w:pPr>
          </w:p>
        </w:tc>
        <w:tc>
          <w:tcPr>
            <w:tcW w:w="851" w:type="dxa"/>
            <w:tcBorders>
              <w:top w:val="single" w:sz="4" w:space="0" w:color="auto"/>
              <w:bottom w:val="nil"/>
            </w:tcBorders>
            <w:shd w:val="clear" w:color="auto" w:fill="auto"/>
            <w:vAlign w:val="center"/>
          </w:tcPr>
          <w:p w:rsidR="0033093A" w:rsidRPr="0076678F" w:rsidRDefault="0033093A" w:rsidP="00776FCD">
            <w:pPr>
              <w:ind w:left="60" w:right="60"/>
              <w:jc w:val="center"/>
              <w:rPr>
                <w:color w:val="000000"/>
                <w:sz w:val="20"/>
                <w:szCs w:val="20"/>
                <w:lang w:eastAsia="tr-TR"/>
              </w:rPr>
            </w:pPr>
          </w:p>
        </w:tc>
        <w:tc>
          <w:tcPr>
            <w:tcW w:w="850" w:type="dxa"/>
            <w:tcBorders>
              <w:top w:val="single" w:sz="4" w:space="0" w:color="auto"/>
              <w:bottom w:val="nil"/>
            </w:tcBorders>
            <w:shd w:val="clear" w:color="auto" w:fill="auto"/>
            <w:vAlign w:val="center"/>
          </w:tcPr>
          <w:p w:rsidR="0033093A" w:rsidRPr="0076678F" w:rsidRDefault="0033093A" w:rsidP="00776FCD">
            <w:pPr>
              <w:ind w:left="60" w:right="60"/>
              <w:jc w:val="center"/>
              <w:rPr>
                <w:color w:val="000000"/>
                <w:sz w:val="20"/>
                <w:szCs w:val="20"/>
                <w:lang w:eastAsia="tr-TR"/>
              </w:rPr>
            </w:pPr>
          </w:p>
        </w:tc>
        <w:tc>
          <w:tcPr>
            <w:tcW w:w="993" w:type="dxa"/>
            <w:tcBorders>
              <w:top w:val="single" w:sz="4" w:space="0" w:color="auto"/>
              <w:bottom w:val="nil"/>
            </w:tcBorders>
            <w:shd w:val="clear" w:color="auto" w:fill="auto"/>
            <w:vAlign w:val="center"/>
          </w:tcPr>
          <w:p w:rsidR="0033093A" w:rsidRPr="0076678F" w:rsidRDefault="0033093A" w:rsidP="00776FCD">
            <w:pPr>
              <w:ind w:left="60" w:right="60"/>
              <w:jc w:val="center"/>
              <w:rPr>
                <w:color w:val="000000"/>
                <w:sz w:val="20"/>
                <w:szCs w:val="20"/>
                <w:lang w:eastAsia="tr-TR"/>
              </w:rPr>
            </w:pPr>
          </w:p>
        </w:tc>
        <w:tc>
          <w:tcPr>
            <w:tcW w:w="1275" w:type="dxa"/>
            <w:tcBorders>
              <w:top w:val="single" w:sz="4" w:space="0" w:color="auto"/>
              <w:bottom w:val="nil"/>
            </w:tcBorders>
            <w:shd w:val="clear" w:color="auto" w:fill="auto"/>
            <w:vAlign w:val="center"/>
          </w:tcPr>
          <w:p w:rsidR="0033093A" w:rsidRPr="0076678F" w:rsidRDefault="0033093A" w:rsidP="00776FCD">
            <w:pPr>
              <w:ind w:left="60" w:right="60"/>
              <w:jc w:val="center"/>
              <w:rPr>
                <w:color w:val="000000"/>
                <w:sz w:val="20"/>
                <w:szCs w:val="20"/>
                <w:lang w:eastAsia="tr-TR"/>
              </w:rPr>
            </w:pPr>
          </w:p>
        </w:tc>
      </w:tr>
      <w:tr w:rsidR="0033093A" w:rsidRPr="0076678F" w:rsidTr="00A74A8E">
        <w:tc>
          <w:tcPr>
            <w:tcW w:w="1975" w:type="dxa"/>
            <w:tcBorders>
              <w:top w:val="nil"/>
              <w:bottom w:val="single" w:sz="4" w:space="0" w:color="auto"/>
            </w:tcBorders>
            <w:shd w:val="clear" w:color="auto" w:fill="auto"/>
          </w:tcPr>
          <w:p w:rsidR="0033093A" w:rsidRPr="0076678F" w:rsidRDefault="0033093A" w:rsidP="00776FCD">
            <w:pPr>
              <w:ind w:right="60"/>
              <w:rPr>
                <w:sz w:val="20"/>
                <w:szCs w:val="20"/>
              </w:rPr>
            </w:pPr>
            <w:r w:rsidRPr="0076678F">
              <w:rPr>
                <w:rFonts w:cs="Times New Roman"/>
                <w:sz w:val="20"/>
                <w:szCs w:val="20"/>
              </w:rPr>
              <w:t>F</w:t>
            </w:r>
            <w:r w:rsidRPr="0076678F">
              <w:rPr>
                <w:rFonts w:cs="Times New Roman"/>
                <w:sz w:val="20"/>
                <w:szCs w:val="20"/>
                <w:vertAlign w:val="subscript"/>
              </w:rPr>
              <w:t>(6-143)</w:t>
            </w:r>
            <w:r w:rsidRPr="0076678F">
              <w:rPr>
                <w:rFonts w:cs="Times New Roman"/>
                <w:sz w:val="20"/>
                <w:szCs w:val="20"/>
              </w:rPr>
              <w:t xml:space="preserve"> = </w:t>
            </w:r>
            <w:r w:rsidRPr="0076678F">
              <w:rPr>
                <w:rFonts w:cs="Times New Roman"/>
                <w:color w:val="000000"/>
                <w:sz w:val="20"/>
                <w:szCs w:val="20"/>
              </w:rPr>
              <w:t>10,945</w:t>
            </w:r>
          </w:p>
        </w:tc>
        <w:tc>
          <w:tcPr>
            <w:tcW w:w="786" w:type="dxa"/>
            <w:tcBorders>
              <w:top w:val="nil"/>
              <w:bottom w:val="single" w:sz="4" w:space="0" w:color="auto"/>
            </w:tcBorders>
            <w:shd w:val="clear" w:color="auto" w:fill="auto"/>
            <w:vAlign w:val="center"/>
          </w:tcPr>
          <w:p w:rsidR="0033093A" w:rsidRPr="0076678F" w:rsidRDefault="0033093A" w:rsidP="00776FCD">
            <w:pPr>
              <w:ind w:left="60" w:right="60"/>
              <w:jc w:val="center"/>
              <w:rPr>
                <w:color w:val="000000"/>
                <w:sz w:val="20"/>
                <w:szCs w:val="20"/>
                <w:lang w:eastAsia="tr-TR"/>
              </w:rPr>
            </w:pPr>
          </w:p>
        </w:tc>
        <w:tc>
          <w:tcPr>
            <w:tcW w:w="1492" w:type="dxa"/>
            <w:tcBorders>
              <w:top w:val="nil"/>
              <w:bottom w:val="single" w:sz="4" w:space="0" w:color="auto"/>
            </w:tcBorders>
            <w:shd w:val="clear" w:color="auto" w:fill="auto"/>
            <w:vAlign w:val="center"/>
          </w:tcPr>
          <w:p w:rsidR="0033093A" w:rsidRPr="0076678F" w:rsidRDefault="0033093A" w:rsidP="00776FCD">
            <w:pPr>
              <w:ind w:left="60" w:right="60"/>
              <w:jc w:val="center"/>
              <w:rPr>
                <w:color w:val="000000"/>
                <w:sz w:val="20"/>
                <w:szCs w:val="20"/>
                <w:lang w:eastAsia="tr-TR"/>
              </w:rPr>
            </w:pPr>
            <w:r w:rsidRPr="0076678F">
              <w:rPr>
                <w:color w:val="000000"/>
                <w:sz w:val="20"/>
                <w:szCs w:val="20"/>
                <w:lang w:eastAsia="tr-TR"/>
              </w:rPr>
              <w:t>p = 0,000</w:t>
            </w:r>
          </w:p>
        </w:tc>
        <w:tc>
          <w:tcPr>
            <w:tcW w:w="850" w:type="dxa"/>
            <w:tcBorders>
              <w:top w:val="nil"/>
              <w:bottom w:val="single" w:sz="4" w:space="0" w:color="auto"/>
            </w:tcBorders>
            <w:shd w:val="clear" w:color="auto" w:fill="auto"/>
            <w:vAlign w:val="center"/>
          </w:tcPr>
          <w:p w:rsidR="0033093A" w:rsidRPr="0076678F" w:rsidRDefault="0033093A" w:rsidP="00776FCD">
            <w:pPr>
              <w:ind w:left="60" w:right="60"/>
              <w:jc w:val="center"/>
              <w:rPr>
                <w:color w:val="000000"/>
                <w:sz w:val="20"/>
                <w:szCs w:val="20"/>
                <w:lang w:eastAsia="tr-TR"/>
              </w:rPr>
            </w:pPr>
          </w:p>
        </w:tc>
        <w:tc>
          <w:tcPr>
            <w:tcW w:w="851" w:type="dxa"/>
            <w:tcBorders>
              <w:top w:val="nil"/>
              <w:bottom w:val="single" w:sz="4" w:space="0" w:color="auto"/>
            </w:tcBorders>
            <w:shd w:val="clear" w:color="auto" w:fill="auto"/>
            <w:vAlign w:val="center"/>
          </w:tcPr>
          <w:p w:rsidR="0033093A" w:rsidRPr="0076678F" w:rsidRDefault="0033093A" w:rsidP="00776FCD">
            <w:pPr>
              <w:ind w:left="60" w:right="60"/>
              <w:jc w:val="center"/>
              <w:rPr>
                <w:color w:val="000000"/>
                <w:sz w:val="20"/>
                <w:szCs w:val="20"/>
                <w:lang w:eastAsia="tr-TR"/>
              </w:rPr>
            </w:pPr>
          </w:p>
        </w:tc>
        <w:tc>
          <w:tcPr>
            <w:tcW w:w="850" w:type="dxa"/>
            <w:tcBorders>
              <w:top w:val="nil"/>
              <w:bottom w:val="single" w:sz="4" w:space="0" w:color="auto"/>
            </w:tcBorders>
            <w:shd w:val="clear" w:color="auto" w:fill="auto"/>
            <w:vAlign w:val="center"/>
          </w:tcPr>
          <w:p w:rsidR="0033093A" w:rsidRPr="0076678F" w:rsidRDefault="0033093A" w:rsidP="00776FCD">
            <w:pPr>
              <w:ind w:left="60" w:right="60"/>
              <w:jc w:val="center"/>
              <w:rPr>
                <w:color w:val="000000"/>
                <w:sz w:val="20"/>
                <w:szCs w:val="20"/>
                <w:lang w:eastAsia="tr-TR"/>
              </w:rPr>
            </w:pPr>
          </w:p>
        </w:tc>
        <w:tc>
          <w:tcPr>
            <w:tcW w:w="993" w:type="dxa"/>
            <w:tcBorders>
              <w:top w:val="nil"/>
              <w:bottom w:val="single" w:sz="4" w:space="0" w:color="auto"/>
            </w:tcBorders>
            <w:shd w:val="clear" w:color="auto" w:fill="auto"/>
            <w:vAlign w:val="center"/>
          </w:tcPr>
          <w:p w:rsidR="0033093A" w:rsidRPr="0076678F" w:rsidRDefault="0033093A" w:rsidP="00776FCD">
            <w:pPr>
              <w:ind w:left="60" w:right="60"/>
              <w:jc w:val="center"/>
              <w:rPr>
                <w:color w:val="000000"/>
                <w:sz w:val="20"/>
                <w:szCs w:val="20"/>
                <w:lang w:eastAsia="tr-TR"/>
              </w:rPr>
            </w:pPr>
          </w:p>
        </w:tc>
        <w:tc>
          <w:tcPr>
            <w:tcW w:w="1275" w:type="dxa"/>
            <w:tcBorders>
              <w:top w:val="nil"/>
              <w:bottom w:val="single" w:sz="4" w:space="0" w:color="auto"/>
            </w:tcBorders>
            <w:shd w:val="clear" w:color="auto" w:fill="auto"/>
            <w:vAlign w:val="center"/>
          </w:tcPr>
          <w:p w:rsidR="0033093A" w:rsidRPr="0076678F" w:rsidRDefault="0033093A" w:rsidP="00776FCD">
            <w:pPr>
              <w:ind w:left="60" w:right="60"/>
              <w:jc w:val="center"/>
              <w:rPr>
                <w:color w:val="000000"/>
                <w:sz w:val="20"/>
                <w:szCs w:val="20"/>
                <w:lang w:eastAsia="tr-TR"/>
              </w:rPr>
            </w:pPr>
          </w:p>
        </w:tc>
      </w:tr>
    </w:tbl>
    <w:p w:rsidR="001570F3" w:rsidRPr="0076678F" w:rsidRDefault="001570F3" w:rsidP="0033093A">
      <w:pPr>
        <w:rPr>
          <w:rFonts w:cs="Times New Roman"/>
        </w:rPr>
      </w:pPr>
    </w:p>
    <w:p w:rsidR="0033093A" w:rsidRPr="0076678F" w:rsidRDefault="0033093A" w:rsidP="001570F3">
      <w:pPr>
        <w:pStyle w:val="Default"/>
        <w:ind w:firstLine="708"/>
        <w:jc w:val="both"/>
        <w:rPr>
          <w:rFonts w:ascii="Garamond" w:hAnsi="Garamond"/>
        </w:rPr>
      </w:pPr>
      <w:r w:rsidRPr="0076678F">
        <w:rPr>
          <w:rFonts w:ascii="Garamond" w:hAnsi="Garamond"/>
        </w:rPr>
        <w:t xml:space="preserve">Katılımcıların mutlulukları üzerinde etkisi olduğu düşünülen, serbest zaman </w:t>
      </w:r>
      <w:proofErr w:type="gramStart"/>
      <w:r w:rsidRPr="0076678F">
        <w:rPr>
          <w:rFonts w:ascii="Garamond" w:hAnsi="Garamond"/>
        </w:rPr>
        <w:t>motivasyon</w:t>
      </w:r>
      <w:proofErr w:type="gramEnd"/>
      <w:r w:rsidRPr="0076678F">
        <w:rPr>
          <w:rFonts w:ascii="Garamond" w:hAnsi="Garamond"/>
        </w:rPr>
        <w:t xml:space="preserve"> alt boyutları (motivasyonsuzluk, bilmek ve başarmak, uyaran ve yaşama, özdeşim/içe atım ve dışsal düzenleme) ve cinsiyet gibi değişkenlerin mutluluğu ne şekilde yordadığını ortaya koymaya yönelik olarak yapılan çoklu doğrusal regresyon analizi sonucunda; motivasyonsuzluk, bilmek ve başarmak, uyaran ve yaşama, özdeşim/içe atma, dışsal düzenleme ve cinsiyet değişkenleri birlikte mutluluk üzerinde anlamlı bir etki (R = 0,561; R2 = 0,315) sergilemişlerdir (F(6-143) = 10,945; p&lt;0,05). Söz konusu altı değişken birlikte mutluluk puan ortalamalarındaki değişimin % 32’sini açıklamaktadır. Standartlaştırılmış regresyon katsayılarına göre yordayıcı değişkenlerin mutluluk üzerindeki göreli önem sırası; uyaran ve yaşama (β=0,334), bilmek ve başarmak (β=0,291), dışsal düzenleme (β=-0,082), özdeşim/içe atma (β=0,079), cinsiyet (β=-0,058) ve </w:t>
      </w:r>
      <w:proofErr w:type="gramStart"/>
      <w:r w:rsidRPr="0076678F">
        <w:rPr>
          <w:rFonts w:ascii="Garamond" w:hAnsi="Garamond"/>
        </w:rPr>
        <w:t>motivasyonsuzluk</w:t>
      </w:r>
      <w:proofErr w:type="gramEnd"/>
      <w:r w:rsidRPr="0076678F">
        <w:rPr>
          <w:rFonts w:ascii="Garamond" w:hAnsi="Garamond"/>
        </w:rPr>
        <w:t xml:space="preserve"> (β=-0,015) olarak bulunmuştur. Regresyon katsayılarının anlamlılık testleri göz önüne alındığında yordayıcı değişkenlerden yalnızca bilmek ve başarmak (p&lt;0,05) ve uyaran ve yaşama (p&lt;0,05) serbest zaman </w:t>
      </w:r>
      <w:proofErr w:type="gramStart"/>
      <w:r w:rsidRPr="0076678F">
        <w:rPr>
          <w:rFonts w:ascii="Garamond" w:hAnsi="Garamond"/>
        </w:rPr>
        <w:t>motivasyonu</w:t>
      </w:r>
      <w:proofErr w:type="gramEnd"/>
      <w:r w:rsidRPr="0076678F">
        <w:rPr>
          <w:rFonts w:ascii="Garamond" w:hAnsi="Garamond"/>
        </w:rPr>
        <w:t xml:space="preserve"> alt boyutlarının mutluluk üzerinde anlamlı yordayıcı olduğu görülmektedir. Regresyon analizi sonuçlarına göre mutluluğu yordayan regresyon denklemi:</w:t>
      </w:r>
    </w:p>
    <w:p w:rsidR="009F784D" w:rsidRPr="0076678F" w:rsidRDefault="0033093A" w:rsidP="008A6496">
      <w:pPr>
        <w:pStyle w:val="Default"/>
        <w:ind w:firstLine="708"/>
        <w:jc w:val="both"/>
        <w:rPr>
          <w:rFonts w:ascii="Garamond" w:hAnsi="Garamond"/>
        </w:rPr>
      </w:pPr>
      <w:r w:rsidRPr="0076678F">
        <w:rPr>
          <w:rFonts w:ascii="Garamond" w:hAnsi="Garamond"/>
        </w:rPr>
        <w:lastRenderedPageBreak/>
        <w:t>Mutluluk = Sabit + (-0,011 x Motivasyonsuzluk) + (0,257 x Bilmek ve Başarmak) + (0,251 x Uyaran ve Yaşama) + (0,081 x Özdeşim/İçe Atma) + (0,070 x Dışsal Düzenleme) + (-0,079 x Cinsiyet)</w:t>
      </w:r>
    </w:p>
    <w:p w:rsidR="00700C6E" w:rsidRPr="0076678F" w:rsidRDefault="00700C6E" w:rsidP="008A6496">
      <w:pPr>
        <w:pStyle w:val="Default"/>
        <w:ind w:firstLine="708"/>
        <w:jc w:val="both"/>
        <w:rPr>
          <w:rFonts w:ascii="Garamond" w:hAnsi="Garamond"/>
        </w:rPr>
      </w:pPr>
    </w:p>
    <w:p w:rsidR="001570F3" w:rsidRPr="0076678F" w:rsidRDefault="001570F3" w:rsidP="001570F3">
      <w:pPr>
        <w:rPr>
          <w:rFonts w:cs="Times New Roman"/>
          <w:b/>
          <w:color w:val="000000"/>
        </w:rPr>
      </w:pPr>
      <w:r w:rsidRPr="0076678F">
        <w:rPr>
          <w:rFonts w:cs="Times New Roman"/>
          <w:b/>
          <w:color w:val="000000"/>
        </w:rPr>
        <w:t>4. Tartışma ve Sonuç</w:t>
      </w:r>
    </w:p>
    <w:p w:rsidR="001570F3" w:rsidRPr="0076678F" w:rsidRDefault="001570F3" w:rsidP="001570F3">
      <w:pPr>
        <w:rPr>
          <w:rFonts w:cs="Times New Roman"/>
          <w:b/>
          <w:color w:val="000000"/>
        </w:rPr>
      </w:pPr>
    </w:p>
    <w:p w:rsidR="001570F3" w:rsidRPr="0076678F" w:rsidRDefault="001570F3" w:rsidP="001570F3">
      <w:pPr>
        <w:pStyle w:val="Default"/>
        <w:ind w:firstLine="708"/>
        <w:jc w:val="both"/>
        <w:rPr>
          <w:rFonts w:ascii="Garamond" w:hAnsi="Garamond"/>
        </w:rPr>
      </w:pPr>
      <w:r w:rsidRPr="0076678F">
        <w:rPr>
          <w:rFonts w:ascii="Garamond" w:hAnsi="Garamond"/>
        </w:rPr>
        <w:t xml:space="preserve">Bu bölümde, </w:t>
      </w:r>
      <w:proofErr w:type="gramStart"/>
      <w:r w:rsidRPr="0076678F">
        <w:rPr>
          <w:rFonts w:ascii="Garamond" w:hAnsi="Garamond"/>
        </w:rPr>
        <w:t>rekreasyon</w:t>
      </w:r>
      <w:proofErr w:type="gramEnd"/>
      <w:r w:rsidRPr="0076678F">
        <w:rPr>
          <w:rFonts w:ascii="Garamond" w:hAnsi="Garamond"/>
        </w:rPr>
        <w:t xml:space="preserve"> bölümü öğrencilerinin serbest zaman motivasyonunun mutluluk üzerine etkisine yönelik yorumlara, tartışmaya ve sonuca yer verilmiştir.</w:t>
      </w:r>
    </w:p>
    <w:p w:rsidR="001570F3" w:rsidRPr="0076678F" w:rsidRDefault="001570F3" w:rsidP="001570F3">
      <w:pPr>
        <w:pStyle w:val="Default"/>
        <w:ind w:firstLine="708"/>
        <w:jc w:val="both"/>
        <w:rPr>
          <w:rFonts w:ascii="Garamond" w:hAnsi="Garamond"/>
        </w:rPr>
      </w:pPr>
      <w:r w:rsidRPr="0076678F">
        <w:rPr>
          <w:rFonts w:ascii="Garamond" w:hAnsi="Garamond"/>
        </w:rPr>
        <w:t xml:space="preserve">Araştırma grubundan elde edilen frekans ve yüzde ile ilgili bulgulara göre; katılımcıların %31,3’ünü kadın, %68,7’sini erkek öğrenciler oluşturmaktadır. </w:t>
      </w:r>
      <w:r w:rsidRPr="0076678F">
        <w:rPr>
          <w:rFonts w:ascii="Garamond" w:hAnsi="Garamond"/>
          <w:bCs/>
        </w:rPr>
        <w:t xml:space="preserve">Katılımcıların yaş aralığı ağırlıklı olarak 19-22 yaş arasında değişkenlik göstermektedir. </w:t>
      </w:r>
      <w:r w:rsidRPr="0076678F">
        <w:rPr>
          <w:rFonts w:ascii="Garamond" w:hAnsi="Garamond"/>
        </w:rPr>
        <w:t xml:space="preserve">Katılımcıların gelir durumları incelendiğinde 49 kişi </w:t>
      </w:r>
      <w:r w:rsidRPr="0076678F">
        <w:rPr>
          <w:rFonts w:ascii="Garamond" w:hAnsi="Garamond"/>
          <w:bCs/>
        </w:rPr>
        <w:t xml:space="preserve">1500 TL ve altı, 52 kişi </w:t>
      </w:r>
      <w:r w:rsidRPr="0076678F">
        <w:rPr>
          <w:rFonts w:ascii="Garamond" w:hAnsi="Garamond"/>
        </w:rPr>
        <w:t xml:space="preserve">1501-2500 TL ve 49 kişi 2501 TL ve 10000 TL arasında aile gelirine sahiptir. Son olarak, katılımcıların günlük serbest zaman süreleri incelendiğinde, katılımcıların %26,7’si 4 saat ve altı, %46,7’si 5-7 saat ve %26,7’si 8-12 saat günlük serbest zaman süresine sahiptir. </w:t>
      </w:r>
    </w:p>
    <w:p w:rsidR="001570F3" w:rsidRPr="0076678F" w:rsidRDefault="001570F3" w:rsidP="001570F3">
      <w:pPr>
        <w:pStyle w:val="Default"/>
        <w:ind w:firstLine="708"/>
        <w:jc w:val="both"/>
        <w:rPr>
          <w:rFonts w:ascii="Garamond" w:hAnsi="Garamond"/>
        </w:rPr>
      </w:pPr>
      <w:r w:rsidRPr="0076678F">
        <w:rPr>
          <w:rFonts w:ascii="Garamond" w:hAnsi="Garamond"/>
        </w:rPr>
        <w:t>Cinsiyet değişkenine göre kat</w:t>
      </w:r>
      <w:r w:rsidR="00F9217E">
        <w:rPr>
          <w:rFonts w:ascii="Garamond" w:hAnsi="Garamond"/>
        </w:rPr>
        <w:t>ılımcıların BZMÖ ve OMÖ-K puan</w:t>
      </w:r>
      <w:r w:rsidRPr="0076678F">
        <w:rPr>
          <w:rFonts w:ascii="Garamond" w:hAnsi="Garamond"/>
        </w:rPr>
        <w:t xml:space="preserve"> ortalamalarında anlamlı bir fark görülmezken, Kaya (2011) Rekreatif etkinliklere katılan üniversite öğrencileri ile yaptığı çalışmada cinsiyet değişkenine göre, </w:t>
      </w:r>
      <w:proofErr w:type="gramStart"/>
      <w:r w:rsidRPr="0076678F">
        <w:rPr>
          <w:rFonts w:ascii="Garamond" w:hAnsi="Garamond"/>
        </w:rPr>
        <w:t>motivasyonsuzlu</w:t>
      </w:r>
      <w:r w:rsidR="00F9217E">
        <w:rPr>
          <w:rFonts w:ascii="Garamond" w:hAnsi="Garamond"/>
        </w:rPr>
        <w:t>k</w:t>
      </w:r>
      <w:proofErr w:type="gramEnd"/>
      <w:r w:rsidR="00F9217E">
        <w:rPr>
          <w:rFonts w:ascii="Garamond" w:hAnsi="Garamond"/>
        </w:rPr>
        <w:t>, bilmek ve başarmak, özdeşim içe-</w:t>
      </w:r>
      <w:r w:rsidRPr="0076678F">
        <w:rPr>
          <w:rFonts w:ascii="Garamond" w:hAnsi="Garamond"/>
        </w:rPr>
        <w:t xml:space="preserve">atım ve toplam puan ortalamaları ile anlamlı farklılık tespit ederken, uyaran yaşama ve dışsal düzenleme alt boyutlarında anlamlı farklılık tespit etmemiştir. Aynı şekilde Kaya (2011) Rekreatif etkinliklere katılan üniversite öğrencileri ile yaptığı çalışmada gelir düzeyi değişkenine göre, serbest zaman </w:t>
      </w:r>
      <w:proofErr w:type="gramStart"/>
      <w:r w:rsidRPr="0076678F">
        <w:rPr>
          <w:rFonts w:ascii="Garamond" w:hAnsi="Garamond"/>
        </w:rPr>
        <w:t>motivasyonu</w:t>
      </w:r>
      <w:proofErr w:type="gramEnd"/>
      <w:r w:rsidRPr="0076678F">
        <w:rPr>
          <w:rFonts w:ascii="Garamond" w:hAnsi="Garamond"/>
        </w:rPr>
        <w:t xml:space="preserve"> alt boyutları ve toplam puanları arasında anlamlı farklılık tespit etmemiştir. Aydın (2016) fitnes katılımcıları üzerinde yaptığı çalışmada, mutluluk düzeyinde cinsiyet değişkenine göre anlamlı bir farklılık olmadığını tespit ederken, erkek katılımcıların puan ortalamasının kadınlara göre daha yüksek olduğunu bulmuştur. Dolayısıyla rekreatif etkinliklere katılan üniversite öğrencilerinin cinsiyet değişkenleri açısından anlamlı farklılık olmadığı gibi serbest zaman </w:t>
      </w:r>
      <w:proofErr w:type="gramStart"/>
      <w:r w:rsidRPr="0076678F">
        <w:rPr>
          <w:rFonts w:ascii="Garamond" w:hAnsi="Garamond"/>
        </w:rPr>
        <w:t>motivasyonu</w:t>
      </w:r>
      <w:proofErr w:type="gramEnd"/>
      <w:r w:rsidRPr="0076678F">
        <w:rPr>
          <w:rFonts w:ascii="Garamond" w:hAnsi="Garamond"/>
        </w:rPr>
        <w:t xml:space="preserve"> ve mutluluk düzeylerinin benzer nitelikte olduğu sonucuna ulaşılabilir.</w:t>
      </w:r>
    </w:p>
    <w:p w:rsidR="001570F3" w:rsidRPr="0076678F" w:rsidRDefault="001570F3" w:rsidP="001570F3">
      <w:pPr>
        <w:pStyle w:val="Default"/>
        <w:ind w:firstLine="708"/>
        <w:jc w:val="both"/>
        <w:rPr>
          <w:rFonts w:ascii="Garamond" w:hAnsi="Garamond"/>
        </w:rPr>
      </w:pPr>
      <w:r w:rsidRPr="0076678F">
        <w:rPr>
          <w:rFonts w:ascii="Garamond" w:hAnsi="Garamond"/>
        </w:rPr>
        <w:t xml:space="preserve">Yaş değişkenine göre katılımcıların BZMÖ ve OMÖ-K puanlarında istatistiksel olarak anlamlı ilişki tespit edilmezken, Özgün ve arkadaşları (2017) üniversitede öğrenim gören hentbolcularla yaptığı çalışmada yaş değişkeninin mutluluk düzeyini etkilemediği sonucuna ulaşmıştır. Büküşoğlu ve Bayturan (2005) serbest zaman etkinliklerinin gençlerin kişilik, sosyal ve eğitsel gelişimleri üzerindeki etkileri üzerine yapmış olduğu çalışmada, serbest zaman etkinliklerine en fazla katılım gösterenlerin, 19-21 yaş diliminde yer alan ve genelde öğrenci olan gençlerin oluşturduğunu ve yoğunluk olarak bu yaş grubunda katılım sağlandığını belirtmişlerdir. Bu sonuç çalışmamızda yer alan öğrencilerinin ağırlıklı olarak 19-22 yaş grubunda yer olması nedeniyle desteklenmektedir. Alanyazında </w:t>
      </w:r>
      <w:proofErr w:type="gramStart"/>
      <w:r w:rsidRPr="0076678F">
        <w:rPr>
          <w:rFonts w:ascii="Garamond" w:hAnsi="Garamond"/>
        </w:rPr>
        <w:t>(</w:t>
      </w:r>
      <w:proofErr w:type="gramEnd"/>
      <w:r w:rsidRPr="0076678F">
        <w:rPr>
          <w:rFonts w:ascii="Garamond" w:hAnsi="Garamond"/>
        </w:rPr>
        <w:t xml:space="preserve">Alasheev ve Bykov (2002) otuz yaş ve altı olan bireylerin stres yaşadığı sorunlarda başa çıkmalarında daha başarılı olduklarının ve serbest zaman değerlendirme konusunda daha planlı ve motivasyonu yüksek olduğu sonucuna ulaşılmıştır. Bu faaliyetlerde etkin olan bireylerin mutluluk düzeylerinde farklılık yaratacağı gibi </w:t>
      </w:r>
      <w:proofErr w:type="gramStart"/>
      <w:r w:rsidRPr="0076678F">
        <w:rPr>
          <w:rFonts w:ascii="Garamond" w:hAnsi="Garamond"/>
        </w:rPr>
        <w:t>motivasyonlarını</w:t>
      </w:r>
      <w:proofErr w:type="gramEnd"/>
      <w:r w:rsidRPr="0076678F">
        <w:rPr>
          <w:rFonts w:ascii="Garamond" w:hAnsi="Garamond"/>
        </w:rPr>
        <w:t xml:space="preserve"> da yüksek tutmada etkili olacaktır.</w:t>
      </w:r>
    </w:p>
    <w:p w:rsidR="001570F3" w:rsidRPr="0076678F" w:rsidRDefault="001570F3" w:rsidP="001570F3">
      <w:pPr>
        <w:pStyle w:val="Default"/>
        <w:ind w:firstLine="708"/>
        <w:jc w:val="both"/>
        <w:rPr>
          <w:rFonts w:ascii="Garamond" w:hAnsi="Garamond"/>
        </w:rPr>
      </w:pPr>
      <w:r w:rsidRPr="0076678F">
        <w:rPr>
          <w:rFonts w:ascii="Garamond" w:hAnsi="Garamond"/>
        </w:rPr>
        <w:t xml:space="preserve">Serbest zaman süresi değişkenine göre katılımcıların BZMÖ ve OMÖ-K puanlarında anlamlı bir fark görülmezken, literatürde yapılan çalışmalarda serbest zaman etkinliğine yönelik harcanan zamanın süresi arttıkça bireylerin bu tür etkinliklerden duydukları hazzın da artacağı ve </w:t>
      </w:r>
      <w:proofErr w:type="gramStart"/>
      <w:r w:rsidRPr="0076678F">
        <w:rPr>
          <w:rFonts w:ascii="Garamond" w:hAnsi="Garamond"/>
        </w:rPr>
        <w:t>motivasyon</w:t>
      </w:r>
      <w:proofErr w:type="gramEnd"/>
      <w:r w:rsidRPr="0076678F">
        <w:rPr>
          <w:rFonts w:ascii="Garamond" w:hAnsi="Garamond"/>
        </w:rPr>
        <w:t>, başarmak içgüdüsü ve mutluluk düzeylerinin de doğrudan etkilendiği sonuçlar bulunmuştur (Reich ve Zayrtra, 1981; Tsaur ve diğerleri, 2013). Ayrıca katılımcıların serbest zaman etkinliklerine ayırdığı sürenin önemli bir tecrübe olduğunu ve zaman diliminin düşük veya yüksek olması mutluluklarını da etkileyecektir (Tsaur ve diğerleri, 2013).</w:t>
      </w:r>
    </w:p>
    <w:p w:rsidR="001570F3" w:rsidRPr="0076678F" w:rsidRDefault="001570F3" w:rsidP="001570F3">
      <w:pPr>
        <w:pStyle w:val="Default"/>
        <w:ind w:firstLine="708"/>
        <w:jc w:val="both"/>
        <w:rPr>
          <w:rFonts w:ascii="Garamond" w:hAnsi="Garamond"/>
        </w:rPr>
      </w:pPr>
      <w:r w:rsidRPr="0076678F">
        <w:rPr>
          <w:rFonts w:ascii="Garamond" w:hAnsi="Garamond"/>
        </w:rPr>
        <w:t xml:space="preserve">Gelir düzeyi değişkenine göre katılımcıların BZMÖ ve OMÖ-K puanlarında anlamlı bir fark görülmezken, alanyazında bazı çalışmalar benzerlik göstermektedir (Gezer ve Erol, 2006; Şama, 2003). Fakat bireylerin gelir düzeyi arttıkça serbest zaman faaliyetlerine katılım sıklığı ile </w:t>
      </w:r>
      <w:r w:rsidRPr="0076678F">
        <w:rPr>
          <w:rFonts w:ascii="Garamond" w:hAnsi="Garamond"/>
        </w:rPr>
        <w:lastRenderedPageBreak/>
        <w:t xml:space="preserve">etkinlik çeşitliliğinin de arttığını (golf, tenis, turizm ve seyahat gibi) (Demir ve Demir, 2006) bu durumunda </w:t>
      </w:r>
      <w:proofErr w:type="gramStart"/>
      <w:r w:rsidRPr="0076678F">
        <w:rPr>
          <w:rFonts w:ascii="Garamond" w:hAnsi="Garamond"/>
        </w:rPr>
        <w:t>motivasyon</w:t>
      </w:r>
      <w:proofErr w:type="gramEnd"/>
      <w:r w:rsidRPr="0076678F">
        <w:rPr>
          <w:rFonts w:ascii="Garamond" w:hAnsi="Garamond"/>
        </w:rPr>
        <w:t xml:space="preserve"> düzeyini etkileyebileceğini söyleyebiliriz. Ayrıca gelir seviyesi yüksek olan bireylerin serbest zaman etkinliklerine katılımda tercih hakkı sunabileceği gibi yaşam ve etkinlik kalitesini de belirlemektedir. Bunun sonucunda yüksek gelir seviyesinde olan bireyler eğlence ve sportif amaçlı etkinliklerde daha fazla bulunacak ve mutluluk düzeylerinin daha yüksek olması aşikâr bir sonuç olacaktır (Thogersen-Ntouman ve diğerleri, 2005).</w:t>
      </w:r>
    </w:p>
    <w:p w:rsidR="001570F3" w:rsidRPr="0076678F" w:rsidRDefault="001570F3" w:rsidP="001570F3">
      <w:pPr>
        <w:pStyle w:val="Default"/>
        <w:ind w:firstLine="708"/>
        <w:jc w:val="both"/>
        <w:rPr>
          <w:rFonts w:ascii="Garamond" w:hAnsi="Garamond"/>
        </w:rPr>
      </w:pPr>
      <w:r w:rsidRPr="0076678F">
        <w:rPr>
          <w:rFonts w:ascii="Garamond" w:hAnsi="Garamond"/>
        </w:rPr>
        <w:t xml:space="preserve">Serbest zaman </w:t>
      </w:r>
      <w:proofErr w:type="gramStart"/>
      <w:r w:rsidRPr="0076678F">
        <w:rPr>
          <w:rFonts w:ascii="Garamond" w:hAnsi="Garamond"/>
        </w:rPr>
        <w:t>motivasyonunun</w:t>
      </w:r>
      <w:proofErr w:type="gramEnd"/>
      <w:r w:rsidRPr="0076678F">
        <w:rPr>
          <w:rFonts w:ascii="Garamond" w:hAnsi="Garamond"/>
        </w:rPr>
        <w:t xml:space="preserve"> mutluluk ile ilişkisi incelendiğinde istatistiksel olarak anlamlı bir ilişki tespit edilmemiştir. Buna karşılık serbest zaman </w:t>
      </w:r>
      <w:proofErr w:type="gramStart"/>
      <w:r w:rsidRPr="0076678F">
        <w:rPr>
          <w:rFonts w:ascii="Garamond" w:hAnsi="Garamond"/>
        </w:rPr>
        <w:t>motivasyonunun</w:t>
      </w:r>
      <w:proofErr w:type="gramEnd"/>
      <w:r w:rsidRPr="0076678F">
        <w:rPr>
          <w:rFonts w:ascii="Garamond" w:hAnsi="Garamond"/>
        </w:rPr>
        <w:t xml:space="preserve"> bilmek ve başarmak, uyaran ve yaşama alt boyutlarında orta düzeyde pozitif bir ilişki; özdeşim içe atım ve dışsal düzenleme alt boyutunda düşük düzeyde negatif bir ilişki tespit edilmiştir. Rekreatif etkinliklere katılan </w:t>
      </w:r>
      <w:proofErr w:type="gramStart"/>
      <w:r w:rsidRPr="0076678F">
        <w:rPr>
          <w:rFonts w:ascii="Garamond" w:hAnsi="Garamond"/>
        </w:rPr>
        <w:t>rekreasyon</w:t>
      </w:r>
      <w:proofErr w:type="gramEnd"/>
      <w:r w:rsidRPr="0076678F">
        <w:rPr>
          <w:rFonts w:ascii="Garamond" w:hAnsi="Garamond"/>
        </w:rPr>
        <w:t xml:space="preserve"> bölümü öğrencileri serbest zaman etkinliklerinde ne düzeyde bulunduğunu, verim aldığını ve bilinçli bir şekilde içinde başarmak, yaşama ve bilmek alt boyutlarında pozitif yönde artış görülmektedir. Dolayısıyla bu etkinliklere katılım sağlayan öğrencilerin serbest zamandaki </w:t>
      </w:r>
      <w:proofErr w:type="gramStart"/>
      <w:r w:rsidRPr="0076678F">
        <w:rPr>
          <w:rFonts w:ascii="Garamond" w:hAnsi="Garamond"/>
        </w:rPr>
        <w:t>motivasyon</w:t>
      </w:r>
      <w:proofErr w:type="gramEnd"/>
      <w:r w:rsidRPr="0076678F">
        <w:rPr>
          <w:rFonts w:ascii="Garamond" w:hAnsi="Garamond"/>
        </w:rPr>
        <w:t xml:space="preserve"> düzeylerini yüksek tutması mutluluklarını da olumlu yönde etkileyecektir.</w:t>
      </w:r>
    </w:p>
    <w:p w:rsidR="001570F3" w:rsidRPr="0076678F" w:rsidRDefault="001570F3" w:rsidP="001570F3">
      <w:pPr>
        <w:pStyle w:val="Default"/>
        <w:ind w:firstLine="708"/>
        <w:jc w:val="both"/>
        <w:rPr>
          <w:rFonts w:ascii="Garamond" w:hAnsi="Garamond"/>
        </w:rPr>
      </w:pPr>
      <w:r w:rsidRPr="0076678F">
        <w:rPr>
          <w:rFonts w:ascii="Garamond" w:hAnsi="Garamond"/>
        </w:rPr>
        <w:t xml:space="preserve">Çoklu doğrusal regresyon analizi sonucunda; </w:t>
      </w:r>
      <w:proofErr w:type="gramStart"/>
      <w:r w:rsidRPr="0076678F">
        <w:rPr>
          <w:rFonts w:ascii="Garamond" w:hAnsi="Garamond"/>
        </w:rPr>
        <w:t>motivasyonsuzluk</w:t>
      </w:r>
      <w:proofErr w:type="gramEnd"/>
      <w:r w:rsidRPr="0076678F">
        <w:rPr>
          <w:rFonts w:ascii="Garamond" w:hAnsi="Garamond"/>
        </w:rPr>
        <w:t xml:space="preserve">, bilmek ve başarmak, uyaran ve yaşama, özdeşim/içe atma, dışsal düzenleme ve cinsiyet değişkenleri birlikte mutluluk üzerinde anlamlı bir etki sergilemişlerdir. Regresyon katsayılarının anlamlılık testleri göz önüne alındığında yordayıcı değişkenlerden yalnızca bilmek ve başarmak ve uyaran ve yaşama serbest zaman </w:t>
      </w:r>
      <w:proofErr w:type="gramStart"/>
      <w:r w:rsidRPr="0076678F">
        <w:rPr>
          <w:rFonts w:ascii="Garamond" w:hAnsi="Garamond"/>
        </w:rPr>
        <w:t>motivasyonu</w:t>
      </w:r>
      <w:proofErr w:type="gramEnd"/>
      <w:r w:rsidRPr="0076678F">
        <w:rPr>
          <w:rFonts w:ascii="Garamond" w:hAnsi="Garamond"/>
        </w:rPr>
        <w:t xml:space="preserve"> alt boyutlarının mutluluk üzerinde anlamlı yordayıcı olduğu görülmektedir.</w:t>
      </w:r>
    </w:p>
    <w:p w:rsidR="001570F3" w:rsidRPr="0076678F" w:rsidRDefault="001570F3" w:rsidP="001570F3">
      <w:pPr>
        <w:pStyle w:val="Default"/>
        <w:ind w:firstLine="708"/>
        <w:jc w:val="both"/>
        <w:rPr>
          <w:rFonts w:ascii="Garamond" w:hAnsi="Garamond"/>
        </w:rPr>
      </w:pPr>
      <w:r w:rsidRPr="0076678F">
        <w:rPr>
          <w:rFonts w:ascii="Garamond" w:hAnsi="Garamond"/>
        </w:rPr>
        <w:t xml:space="preserve">Sonuç olarak Bartın Üniversitesi Rekreasyon Bölümünde öğrenim gören öğrencilerin katılımı ile gerçekleştirilen bu çalışmada serbest zaman </w:t>
      </w:r>
      <w:proofErr w:type="gramStart"/>
      <w:r w:rsidRPr="0076678F">
        <w:rPr>
          <w:rFonts w:ascii="Garamond" w:hAnsi="Garamond"/>
        </w:rPr>
        <w:t>motivasyonu</w:t>
      </w:r>
      <w:proofErr w:type="gramEnd"/>
      <w:r w:rsidRPr="0076678F">
        <w:rPr>
          <w:rFonts w:ascii="Garamond" w:hAnsi="Garamond"/>
        </w:rPr>
        <w:t xml:space="preserve"> ile mutluluk kavramlarının toplam puanda birbirleriyle ilişkili olmadığı fakat serbest zaman motivasyonu bilmek ve başarmak, uyaran ve yaşama alt boyutl</w:t>
      </w:r>
      <w:r w:rsidR="00F9217E">
        <w:rPr>
          <w:rFonts w:ascii="Garamond" w:hAnsi="Garamond"/>
        </w:rPr>
        <w:t xml:space="preserve">arında pozitif; özdeşim/içe-atım </w:t>
      </w:r>
      <w:r w:rsidRPr="0076678F">
        <w:rPr>
          <w:rFonts w:ascii="Garamond" w:hAnsi="Garamond"/>
        </w:rPr>
        <w:t xml:space="preserve">ve dışsal düzenleme alt boyutlarında negatif yönde bir ilişkinin olduğu saptanmıştır. Dahası yapılan çoklu doğrusal regreasyon analizi sonucunda regresyon katsayılarının anlamlılık testleri göz önüne alındığında bilmek ve başarmak ve uyaran ve yaşama serbest zaman </w:t>
      </w:r>
      <w:proofErr w:type="gramStart"/>
      <w:r w:rsidRPr="0076678F">
        <w:rPr>
          <w:rFonts w:ascii="Garamond" w:hAnsi="Garamond"/>
        </w:rPr>
        <w:t>motivasyonu</w:t>
      </w:r>
      <w:proofErr w:type="gramEnd"/>
      <w:r w:rsidRPr="0076678F">
        <w:rPr>
          <w:rFonts w:ascii="Garamond" w:hAnsi="Garamond"/>
        </w:rPr>
        <w:t xml:space="preserve"> alt boyutlarının mutluluk üzerine anlamlı etki ettiği görülmektedir. </w:t>
      </w:r>
    </w:p>
    <w:p w:rsidR="009F784D" w:rsidRPr="0076678F" w:rsidRDefault="009F784D" w:rsidP="009F784D">
      <w:pPr>
        <w:jc w:val="center"/>
        <w:rPr>
          <w:rFonts w:cs="Times New Roman"/>
          <w:b/>
          <w:color w:val="A6A6A6" w:themeColor="background1" w:themeShade="A6"/>
        </w:rPr>
      </w:pPr>
    </w:p>
    <w:p w:rsidR="001570F3" w:rsidRPr="0076678F" w:rsidRDefault="001570F3" w:rsidP="001570F3">
      <w:pPr>
        <w:rPr>
          <w:rFonts w:cs="Times New Roman"/>
          <w:b/>
          <w:color w:val="000000"/>
        </w:rPr>
      </w:pPr>
      <w:r w:rsidRPr="0076678F">
        <w:rPr>
          <w:rFonts w:cs="Times New Roman"/>
          <w:b/>
          <w:color w:val="000000"/>
        </w:rPr>
        <w:t>5. Kaynakça</w:t>
      </w:r>
    </w:p>
    <w:p w:rsidR="001570F3" w:rsidRPr="0076678F" w:rsidRDefault="001570F3" w:rsidP="001570F3"/>
    <w:p w:rsidR="00B44AB9" w:rsidRPr="0076678F" w:rsidRDefault="00B44AB9" w:rsidP="007C00C1">
      <w:pPr>
        <w:widowControl w:val="0"/>
        <w:rPr>
          <w:rFonts w:cs="Times New Roman"/>
        </w:rPr>
      </w:pPr>
      <w:r w:rsidRPr="0076678F">
        <w:rPr>
          <w:rFonts w:cs="Times New Roman"/>
        </w:rPr>
        <w:t xml:space="preserve">Akpınar, R.B. (2004). </w:t>
      </w:r>
      <w:proofErr w:type="gramStart"/>
      <w:r w:rsidRPr="0076678F">
        <w:rPr>
          <w:rStyle w:val="fontstyle01"/>
          <w:rFonts w:ascii="Garamond" w:hAnsi="Garamond"/>
          <w:color w:val="auto"/>
        </w:rPr>
        <w:t xml:space="preserve">Duygusal </w:t>
      </w:r>
      <w:r w:rsidRPr="0076678F">
        <w:t xml:space="preserve">yüz </w:t>
      </w:r>
      <w:r w:rsidRPr="0076678F">
        <w:rPr>
          <w:iCs/>
        </w:rPr>
        <w:t>i</w:t>
      </w:r>
      <w:r w:rsidRPr="0076678F">
        <w:t>fadeler</w:t>
      </w:r>
      <w:r w:rsidRPr="0076678F">
        <w:rPr>
          <w:iCs/>
        </w:rPr>
        <w:t>ini</w:t>
      </w:r>
      <w:r w:rsidRPr="0076678F">
        <w:rPr>
          <w:i/>
          <w:iCs/>
        </w:rPr>
        <w:t xml:space="preserve"> </w:t>
      </w:r>
      <w:r w:rsidRPr="0076678F">
        <w:t>anlama becerisini geliştirmeye yönelik örnek bir öğretim programı.</w:t>
      </w:r>
      <w:proofErr w:type="gramEnd"/>
      <w:r w:rsidRPr="0076678F">
        <w:rPr>
          <w:rStyle w:val="fontstyle01"/>
          <w:rFonts w:ascii="Garamond" w:hAnsi="Garamond"/>
          <w:color w:val="auto"/>
        </w:rPr>
        <w:t xml:space="preserve"> </w:t>
      </w:r>
      <w:r w:rsidRPr="0076678F">
        <w:rPr>
          <w:rStyle w:val="fontstyle01"/>
          <w:rFonts w:ascii="Garamond" w:hAnsi="Garamond"/>
          <w:i/>
          <w:color w:val="auto"/>
        </w:rPr>
        <w:t>Uluslararası İnsan Bilimleri Dergisi</w:t>
      </w:r>
      <w:r w:rsidRPr="0076678F">
        <w:rPr>
          <w:rStyle w:val="fontstyle01"/>
          <w:rFonts w:ascii="Garamond" w:hAnsi="Garamond"/>
          <w:color w:val="auto"/>
        </w:rPr>
        <w:t>, ISSN</w:t>
      </w:r>
      <w:proofErr w:type="gramStart"/>
      <w:r w:rsidRPr="0076678F">
        <w:rPr>
          <w:rStyle w:val="fontstyle01"/>
          <w:rFonts w:ascii="Garamond" w:hAnsi="Garamond"/>
          <w:color w:val="auto"/>
        </w:rPr>
        <w:t>:1303</w:t>
      </w:r>
      <w:proofErr w:type="gramEnd"/>
      <w:r w:rsidRPr="0076678F">
        <w:rPr>
          <w:rStyle w:val="fontstyle01"/>
          <w:rFonts w:ascii="Garamond" w:hAnsi="Garamond"/>
          <w:color w:val="auto"/>
        </w:rPr>
        <w:t>-5134.</w:t>
      </w:r>
    </w:p>
    <w:p w:rsidR="00B44AB9" w:rsidRPr="0076678F" w:rsidRDefault="00B44AB9" w:rsidP="007C00C1">
      <w:pPr>
        <w:rPr>
          <w:rFonts w:cs="Times New Roman"/>
        </w:rPr>
      </w:pPr>
      <w:proofErr w:type="gramStart"/>
      <w:r w:rsidRPr="0076678F">
        <w:rPr>
          <w:rFonts w:cs="Times New Roman"/>
        </w:rPr>
        <w:t>Alasheev, S.L. and Bykov, S.V. (2002).</w:t>
      </w:r>
      <w:proofErr w:type="gramEnd"/>
      <w:r w:rsidRPr="0076678F">
        <w:rPr>
          <w:rFonts w:cs="Times New Roman"/>
        </w:rPr>
        <w:t xml:space="preserve"> Teachers state of anxiety. </w:t>
      </w:r>
      <w:r w:rsidRPr="0076678F">
        <w:rPr>
          <w:rFonts w:cs="Times New Roman"/>
          <w:i/>
        </w:rPr>
        <w:t>Russian Education and Society</w:t>
      </w:r>
      <w:r w:rsidRPr="0076678F">
        <w:rPr>
          <w:rFonts w:cs="Times New Roman"/>
        </w:rPr>
        <w:t>, 44(12), 62-72.</w:t>
      </w:r>
    </w:p>
    <w:p w:rsidR="00B44AB9" w:rsidRPr="0076678F" w:rsidRDefault="00B44AB9" w:rsidP="007C00C1">
      <w:pPr>
        <w:rPr>
          <w:rFonts w:cs="Times New Roman"/>
        </w:rPr>
      </w:pPr>
      <w:r w:rsidRPr="0076678F">
        <w:rPr>
          <w:rFonts w:cs="Times New Roman"/>
        </w:rPr>
        <w:t xml:space="preserve">Aydın, İ. (2016). </w:t>
      </w:r>
      <w:proofErr w:type="gramStart"/>
      <w:r w:rsidRPr="0076678F">
        <w:rPr>
          <w:rFonts w:cs="Times New Roman"/>
        </w:rPr>
        <w:t>Fitnes Katılımcılarının Rekreasyonel Etkinliklere Yönelik İlgilenim ve Mutluluk Düzeylerinin Belirlenmesi, Yüksek Lisans Tezi, Gazi Üniversitesi Sağlık Bilimleri Enstitüsü, Ankara.</w:t>
      </w:r>
      <w:proofErr w:type="gramEnd"/>
    </w:p>
    <w:p w:rsidR="00B44AB9" w:rsidRPr="0076678F" w:rsidRDefault="00B44AB9" w:rsidP="007C00C1">
      <w:pPr>
        <w:rPr>
          <w:rFonts w:cs="Times New Roman"/>
        </w:rPr>
      </w:pPr>
      <w:proofErr w:type="gramStart"/>
      <w:r w:rsidRPr="0076678F">
        <w:rPr>
          <w:rFonts w:cs="Times New Roman"/>
        </w:rPr>
        <w:t>Büküşoğlu, N. ve Bayturan, A. (2005).</w:t>
      </w:r>
      <w:proofErr w:type="gramEnd"/>
      <w:r w:rsidRPr="0076678F">
        <w:rPr>
          <w:rFonts w:cs="Times New Roman"/>
        </w:rPr>
        <w:t xml:space="preserve"> </w:t>
      </w:r>
      <w:proofErr w:type="gramStart"/>
      <w:r w:rsidRPr="0076678F">
        <w:rPr>
          <w:rFonts w:cs="Times New Roman"/>
        </w:rPr>
        <w:t xml:space="preserve">Serbest zaman etkinliklerinin gençlerin pisiko-sosyal durumlarına ġliģkin algısı üzerindeki rolü, </w:t>
      </w:r>
      <w:r w:rsidRPr="0076678F">
        <w:rPr>
          <w:rFonts w:cs="Times New Roman"/>
          <w:i/>
        </w:rPr>
        <w:t>Ege Tıp Dergisi</w:t>
      </w:r>
      <w:r w:rsidRPr="0076678F">
        <w:rPr>
          <w:rFonts w:cs="Times New Roman"/>
        </w:rPr>
        <w:t>, 3(44), 173-177.</w:t>
      </w:r>
      <w:proofErr w:type="gramEnd"/>
      <w:r w:rsidRPr="0076678F">
        <w:rPr>
          <w:rFonts w:cs="Times New Roman"/>
        </w:rPr>
        <w:t xml:space="preserve"> </w:t>
      </w:r>
    </w:p>
    <w:p w:rsidR="00383983" w:rsidRPr="0076678F" w:rsidRDefault="00383983" w:rsidP="007C00C1">
      <w:pPr>
        <w:rPr>
          <w:rFonts w:cs="Times New Roman"/>
        </w:rPr>
      </w:pPr>
      <w:proofErr w:type="gramStart"/>
      <w:r w:rsidRPr="0076678F">
        <w:t>Broussard, S.C., and Garrison, M. E. B. (2004).</w:t>
      </w:r>
      <w:proofErr w:type="gramEnd"/>
      <w:r w:rsidRPr="0076678F">
        <w:t xml:space="preserve"> </w:t>
      </w:r>
      <w:proofErr w:type="gramStart"/>
      <w:r w:rsidRPr="0076678F">
        <w:t>The relationship between classroom motivation and academic achievement in elementary school-aged children.</w:t>
      </w:r>
      <w:proofErr w:type="gramEnd"/>
      <w:r w:rsidRPr="0076678F">
        <w:t xml:space="preserve"> </w:t>
      </w:r>
      <w:r w:rsidRPr="0076678F">
        <w:rPr>
          <w:i/>
        </w:rPr>
        <w:t>Family and Consumer Sciences Research Journal</w:t>
      </w:r>
      <w:r w:rsidRPr="0076678F">
        <w:t>, 33(2), 106–120.</w:t>
      </w:r>
    </w:p>
    <w:p w:rsidR="00B44AB9" w:rsidRPr="0076678F" w:rsidRDefault="00B44AB9" w:rsidP="007C00C1">
      <w:pPr>
        <w:rPr>
          <w:rFonts w:cs="Times New Roman"/>
        </w:rPr>
      </w:pPr>
      <w:r w:rsidRPr="0076678F">
        <w:rPr>
          <w:rFonts w:cs="Times New Roman"/>
        </w:rPr>
        <w:t xml:space="preserve">Demir, C. and Demir, N. (2006). Bireylerin boş zaman faaliyetlerine katılmalarını etkileyen faktörler ile cinsiyet arasındaki ilişki: Lisans öğrencilerine yönelik bir uygulama. </w:t>
      </w:r>
      <w:r w:rsidRPr="0076678F">
        <w:rPr>
          <w:rFonts w:cs="Times New Roman"/>
          <w:i/>
        </w:rPr>
        <w:t>Ege Akademik Bakış</w:t>
      </w:r>
      <w:r w:rsidRPr="0076678F">
        <w:rPr>
          <w:rFonts w:cs="Times New Roman"/>
        </w:rPr>
        <w:t>, 6(1), 36-48.</w:t>
      </w:r>
    </w:p>
    <w:p w:rsidR="00B44AB9" w:rsidRPr="0076678F" w:rsidRDefault="00B44AB9" w:rsidP="007C00C1">
      <w:pPr>
        <w:rPr>
          <w:rStyle w:val="fontstyle01"/>
          <w:rFonts w:ascii="Garamond" w:hAnsi="Garamond"/>
          <w:color w:val="auto"/>
        </w:rPr>
      </w:pPr>
      <w:proofErr w:type="gramStart"/>
      <w:r w:rsidRPr="0076678F">
        <w:rPr>
          <w:rFonts w:cs="Times New Roman"/>
        </w:rPr>
        <w:t>Doğan, F. ve Akıncı Çötok, N. (2011).</w:t>
      </w:r>
      <w:proofErr w:type="gramEnd"/>
      <w:r w:rsidRPr="0076678F">
        <w:rPr>
          <w:rFonts w:cs="Times New Roman"/>
        </w:rPr>
        <w:t xml:space="preserve"> </w:t>
      </w:r>
      <w:r w:rsidRPr="0076678F">
        <w:rPr>
          <w:rStyle w:val="fontstyle01"/>
          <w:rFonts w:ascii="Garamond" w:hAnsi="Garamond"/>
          <w:color w:val="auto"/>
        </w:rPr>
        <w:t xml:space="preserve">Oxford mutluluk ölçeği kısa formunun Türkçe uyarlaması: Geçerlik ve güvenirlik çalışması. </w:t>
      </w:r>
      <w:proofErr w:type="gramStart"/>
      <w:r w:rsidRPr="0076678F">
        <w:rPr>
          <w:rStyle w:val="fontstyle01"/>
          <w:rFonts w:ascii="Garamond" w:hAnsi="Garamond"/>
          <w:i/>
          <w:color w:val="auto"/>
        </w:rPr>
        <w:t>Türk Psikolojik Danışma ve Rehberlik Dergisi</w:t>
      </w:r>
      <w:r w:rsidRPr="0076678F">
        <w:rPr>
          <w:rStyle w:val="fontstyle01"/>
          <w:rFonts w:ascii="Garamond" w:hAnsi="Garamond"/>
          <w:color w:val="auto"/>
        </w:rPr>
        <w:t>, 4(36), 165-172.</w:t>
      </w:r>
      <w:proofErr w:type="gramEnd"/>
    </w:p>
    <w:p w:rsidR="007C00C1" w:rsidRPr="0076678F" w:rsidRDefault="00B44AB9" w:rsidP="007C00C1">
      <w:pPr>
        <w:rPr>
          <w:rFonts w:cs="Times New Roman"/>
        </w:rPr>
      </w:pPr>
      <w:proofErr w:type="gramStart"/>
      <w:r w:rsidRPr="0076678F">
        <w:rPr>
          <w:rFonts w:cs="Times New Roman"/>
        </w:rPr>
        <w:t>Erol, G.H. ve Gezer, K. (2006).</w:t>
      </w:r>
      <w:proofErr w:type="gramEnd"/>
      <w:r w:rsidRPr="0076678F">
        <w:rPr>
          <w:rFonts w:cs="Times New Roman"/>
        </w:rPr>
        <w:t xml:space="preserve"> </w:t>
      </w:r>
      <w:proofErr w:type="gramStart"/>
      <w:r w:rsidRPr="0076678F">
        <w:rPr>
          <w:rFonts w:cs="Times New Roman"/>
        </w:rPr>
        <w:t>Prospective of elementary school teachers’ attitudes toward environment and environmental problems.</w:t>
      </w:r>
      <w:proofErr w:type="gramEnd"/>
      <w:r w:rsidRPr="0076678F">
        <w:rPr>
          <w:rFonts w:cs="Times New Roman"/>
        </w:rPr>
        <w:t xml:space="preserve"> </w:t>
      </w:r>
      <w:r w:rsidRPr="0076678F">
        <w:rPr>
          <w:rFonts w:cs="Times New Roman"/>
          <w:i/>
        </w:rPr>
        <w:t>International Journal of Environmental and Science Education</w:t>
      </w:r>
      <w:r w:rsidRPr="0076678F">
        <w:rPr>
          <w:rFonts w:cs="Times New Roman"/>
        </w:rPr>
        <w:t>, 1(1), 65–77.</w:t>
      </w:r>
    </w:p>
    <w:p w:rsidR="007C00C1" w:rsidRPr="0076678F" w:rsidRDefault="007C00C1" w:rsidP="007C00C1">
      <w:pPr>
        <w:rPr>
          <w:rFonts w:cs="Times New Roman"/>
        </w:rPr>
      </w:pPr>
      <w:proofErr w:type="gramStart"/>
      <w:r w:rsidRPr="0076678F">
        <w:lastRenderedPageBreak/>
        <w:t>Gist, N.P. and Fava, S.F. (1964).</w:t>
      </w:r>
      <w:proofErr w:type="gramEnd"/>
      <w:r w:rsidRPr="0076678F">
        <w:t xml:space="preserve"> </w:t>
      </w:r>
      <w:proofErr w:type="gramStart"/>
      <w:r w:rsidRPr="0076678F">
        <w:rPr>
          <w:i/>
          <w:iCs/>
        </w:rPr>
        <w:t>Urban society</w:t>
      </w:r>
      <w:r w:rsidRPr="0076678F">
        <w:t>.</w:t>
      </w:r>
      <w:proofErr w:type="gramEnd"/>
      <w:r w:rsidRPr="0076678F">
        <w:t xml:space="preserve"> New York, Crowell, 411. </w:t>
      </w:r>
    </w:p>
    <w:p w:rsidR="00383983" w:rsidRPr="0076678F" w:rsidRDefault="00383983" w:rsidP="007C00C1">
      <w:r w:rsidRPr="0076678F">
        <w:t xml:space="preserve">Guay, F., Chanal, J., Ratelle, C.F., Marsh, H.W., Larose, S., and Boivin, M. (2010). Intrinsic, identified, and controlled types of motivation for school subjects in young elementary school children. </w:t>
      </w:r>
      <w:r w:rsidRPr="0076678F">
        <w:rPr>
          <w:i/>
        </w:rPr>
        <w:t>British Journal of Educational Psychology</w:t>
      </w:r>
      <w:r w:rsidRPr="0076678F">
        <w:t>, 80(4), 711–735.</w:t>
      </w:r>
    </w:p>
    <w:p w:rsidR="00B44AB9" w:rsidRPr="0076678F" w:rsidRDefault="00B44AB9" w:rsidP="007C00C1">
      <w:pPr>
        <w:rPr>
          <w:rFonts w:cs="Times New Roman"/>
        </w:rPr>
      </w:pPr>
      <w:r w:rsidRPr="0076678F">
        <w:t xml:space="preserve">Gül, T., Karaçar, E., Kement, </w:t>
      </w:r>
      <w:proofErr w:type="gramStart"/>
      <w:r w:rsidRPr="0076678F">
        <w:t>Ü.,</w:t>
      </w:r>
      <w:proofErr w:type="gramEnd"/>
      <w:r w:rsidRPr="0076678F">
        <w:t xml:space="preserve"> Mert Paslı, M., Yayla, Ö., Erol, E., Göker, G. (2014). </w:t>
      </w:r>
      <w:r w:rsidRPr="0076678F">
        <w:rPr>
          <w:i/>
        </w:rPr>
        <w:t>Rekreasyona Giriş</w:t>
      </w:r>
      <w:r w:rsidRPr="0076678F">
        <w:t xml:space="preserve"> (Birinci Baskı). Ankara: Detay Yayıncılık.</w:t>
      </w:r>
    </w:p>
    <w:p w:rsidR="00B44AB9" w:rsidRPr="0076678F" w:rsidRDefault="00B44AB9" w:rsidP="007C00C1">
      <w:pPr>
        <w:rPr>
          <w:rFonts w:cs="Times New Roman"/>
        </w:rPr>
      </w:pPr>
      <w:r w:rsidRPr="0076678F">
        <w:rPr>
          <w:rFonts w:cs="Times New Roman"/>
        </w:rPr>
        <w:t xml:space="preserve">Güngörmüş, H.A. (2012). The study of validity and reliability of Turkish version of leisure motivation scale, </w:t>
      </w:r>
      <w:r w:rsidRPr="0076678F">
        <w:rPr>
          <w:rFonts w:cs="Times New Roman"/>
          <w:i/>
        </w:rPr>
        <w:t>Energy Education Science and Technology Part B: Social and Educational Studies</w:t>
      </w:r>
      <w:r w:rsidRPr="0076678F">
        <w:rPr>
          <w:rFonts w:cs="Times New Roman"/>
        </w:rPr>
        <w:t>, 4(3), 209-1216.</w:t>
      </w:r>
    </w:p>
    <w:p w:rsidR="00B44AB9" w:rsidRPr="0076678F" w:rsidRDefault="00B44AB9" w:rsidP="007C00C1">
      <w:pPr>
        <w:rPr>
          <w:rFonts w:eastAsia="TimesNewRomanPSMT" w:cs="Times New Roman"/>
        </w:rPr>
      </w:pPr>
      <w:proofErr w:type="gramStart"/>
      <w:r w:rsidRPr="0076678F">
        <w:rPr>
          <w:rStyle w:val="fontstyle01"/>
          <w:rFonts w:ascii="Garamond" w:hAnsi="Garamond"/>
          <w:color w:val="auto"/>
        </w:rPr>
        <w:t>Hills, P. and Argyle, M. (2002).</w:t>
      </w:r>
      <w:proofErr w:type="gramEnd"/>
      <w:r w:rsidRPr="0076678F">
        <w:rPr>
          <w:rStyle w:val="fontstyle01"/>
          <w:rFonts w:ascii="Garamond" w:hAnsi="Garamond"/>
          <w:color w:val="auto"/>
        </w:rPr>
        <w:t xml:space="preserve"> The Oxford Happiness</w:t>
      </w:r>
      <w:r w:rsidRPr="0076678F">
        <w:rPr>
          <w:rFonts w:eastAsia="TimesNewRomanPSMT" w:cs="Times New Roman"/>
        </w:rPr>
        <w:t xml:space="preserve"> </w:t>
      </w:r>
      <w:r w:rsidRPr="0076678F">
        <w:rPr>
          <w:rStyle w:val="fontstyle01"/>
          <w:rFonts w:ascii="Garamond" w:hAnsi="Garamond"/>
          <w:color w:val="auto"/>
        </w:rPr>
        <w:t>Questionnaire: a compact scale for the measurement of</w:t>
      </w:r>
      <w:r w:rsidRPr="0076678F">
        <w:rPr>
          <w:rFonts w:eastAsia="TimesNewRomanPSMT" w:cs="Times New Roman"/>
        </w:rPr>
        <w:t xml:space="preserve"> </w:t>
      </w:r>
      <w:r w:rsidRPr="0076678F">
        <w:rPr>
          <w:rStyle w:val="fontstyle01"/>
          <w:rFonts w:ascii="Garamond" w:hAnsi="Garamond"/>
          <w:color w:val="auto"/>
        </w:rPr>
        <w:t xml:space="preserve">psychological well-being. </w:t>
      </w:r>
      <w:r w:rsidRPr="0076678F">
        <w:rPr>
          <w:rStyle w:val="fontstyle21"/>
          <w:rFonts w:cs="Times New Roman"/>
          <w:color w:val="auto"/>
          <w:sz w:val="24"/>
          <w:szCs w:val="24"/>
        </w:rPr>
        <w:t>Personality and Individual</w:t>
      </w:r>
      <w:r w:rsidRPr="0076678F">
        <w:rPr>
          <w:rFonts w:cs="Times New Roman"/>
          <w:i/>
          <w:iCs/>
        </w:rPr>
        <w:t xml:space="preserve"> </w:t>
      </w:r>
      <w:r w:rsidRPr="0076678F">
        <w:rPr>
          <w:rStyle w:val="fontstyle21"/>
          <w:rFonts w:cs="Times New Roman"/>
          <w:color w:val="auto"/>
          <w:sz w:val="24"/>
          <w:szCs w:val="24"/>
        </w:rPr>
        <w:t xml:space="preserve">Differences </w:t>
      </w:r>
      <w:r w:rsidRPr="0076678F">
        <w:rPr>
          <w:rStyle w:val="fontstyle01"/>
          <w:rFonts w:ascii="Garamond" w:hAnsi="Garamond"/>
          <w:color w:val="auto"/>
        </w:rPr>
        <w:t>33, 1073–1082.</w:t>
      </w:r>
    </w:p>
    <w:p w:rsidR="00B44AB9" w:rsidRPr="0076678F" w:rsidRDefault="00B44AB9" w:rsidP="007C00C1">
      <w:pPr>
        <w:rPr>
          <w:rStyle w:val="fontstyle01"/>
          <w:rFonts w:ascii="Garamond" w:hAnsi="Garamond"/>
          <w:color w:val="auto"/>
        </w:rPr>
      </w:pPr>
      <w:proofErr w:type="gramStart"/>
      <w:r w:rsidRPr="0076678F">
        <w:rPr>
          <w:rStyle w:val="fontstyle01"/>
          <w:rFonts w:ascii="Garamond" w:hAnsi="Garamond"/>
          <w:color w:val="auto"/>
        </w:rPr>
        <w:t>İlhan, T. (2009).</w:t>
      </w:r>
      <w:proofErr w:type="gramEnd"/>
      <w:r w:rsidRPr="0076678F">
        <w:rPr>
          <w:rStyle w:val="fontstyle01"/>
          <w:rFonts w:ascii="Garamond" w:hAnsi="Garamond"/>
          <w:color w:val="auto"/>
        </w:rPr>
        <w:t xml:space="preserve"> Üniversite Öğrencilerinin Benlik Uyumu Modeli:</w:t>
      </w:r>
      <w:r w:rsidRPr="0076678F">
        <w:t xml:space="preserve"> </w:t>
      </w:r>
      <w:r w:rsidRPr="0076678F">
        <w:rPr>
          <w:rStyle w:val="fontstyle01"/>
          <w:rFonts w:ascii="Garamond" w:hAnsi="Garamond"/>
          <w:color w:val="auto"/>
        </w:rPr>
        <w:t>Yaşam Amaçları, Temel Psikolojik İhtiyaçlar ve</w:t>
      </w:r>
      <w:r w:rsidRPr="0076678F">
        <w:t xml:space="preserve"> </w:t>
      </w:r>
      <w:r w:rsidRPr="0076678F">
        <w:rPr>
          <w:rStyle w:val="fontstyle01"/>
          <w:rFonts w:ascii="Garamond" w:hAnsi="Garamond"/>
          <w:color w:val="auto"/>
        </w:rPr>
        <w:t>Öznel İyi Oluş, Doktora Tezi, Gazi Üniversitesi Eğitim Bilimleri Enstitüsü,</w:t>
      </w:r>
      <w:r w:rsidRPr="0076678F">
        <w:t xml:space="preserve"> </w:t>
      </w:r>
      <w:r w:rsidRPr="0076678F">
        <w:rPr>
          <w:rStyle w:val="fontstyle01"/>
          <w:rFonts w:ascii="Garamond" w:hAnsi="Garamond"/>
          <w:color w:val="auto"/>
        </w:rPr>
        <w:t>Ankara.</w:t>
      </w:r>
    </w:p>
    <w:p w:rsidR="00B44AB9" w:rsidRPr="0076678F" w:rsidRDefault="00B44AB9" w:rsidP="007C00C1">
      <w:pPr>
        <w:rPr>
          <w:rFonts w:cs="Times New Roman"/>
        </w:rPr>
      </w:pPr>
      <w:r w:rsidRPr="0076678F">
        <w:t xml:space="preserve">İnternet: </w:t>
      </w:r>
      <w:hyperlink r:id="rId12" w:history="1">
        <w:r w:rsidRPr="0076678F">
          <w:rPr>
            <w:rStyle w:val="Kpr"/>
            <w:color w:val="auto"/>
            <w:u w:val="none"/>
          </w:rPr>
          <w:t>http://www.austin.org.au/page?ID=131</w:t>
        </w:r>
      </w:hyperlink>
      <w:r w:rsidRPr="0076678F">
        <w:t xml:space="preserve"> adresinden 2 Mayıs 2018’ de alınmıştır.</w:t>
      </w:r>
    </w:p>
    <w:p w:rsidR="00B44AB9" w:rsidRPr="0076678F" w:rsidRDefault="00B44AB9" w:rsidP="007C00C1">
      <w:pPr>
        <w:rPr>
          <w:rFonts w:cs="Times New Roman"/>
        </w:rPr>
      </w:pPr>
      <w:r w:rsidRPr="0076678F">
        <w:t xml:space="preserve">İnternet: </w:t>
      </w:r>
      <w:hyperlink r:id="rId13" w:history="1">
        <w:r w:rsidRPr="0076678F">
          <w:rPr>
            <w:rStyle w:val="Kpr"/>
            <w:color w:val="auto"/>
            <w:u w:val="none"/>
          </w:rPr>
          <w:t>http://www.davidmyers.org/davidmyers/assets/Happiness_10e.pdf</w:t>
        </w:r>
      </w:hyperlink>
      <w:r w:rsidRPr="0076678F">
        <w:t xml:space="preserve"> adresinden 2 Mayıs 2018’ de alınmıştır.</w:t>
      </w:r>
    </w:p>
    <w:p w:rsidR="00B44AB9" w:rsidRPr="0076678F" w:rsidRDefault="00B44AB9" w:rsidP="007C00C1">
      <w:pPr>
        <w:rPr>
          <w:rFonts w:cs="Times New Roman"/>
        </w:rPr>
      </w:pPr>
      <w:r w:rsidRPr="0076678F">
        <w:rPr>
          <w:rFonts w:cs="Times New Roman"/>
        </w:rPr>
        <w:t xml:space="preserve">Kaya, A.M. (2011). </w:t>
      </w:r>
      <w:proofErr w:type="gramStart"/>
      <w:r w:rsidRPr="0076678F">
        <w:rPr>
          <w:rFonts w:cs="Times New Roman"/>
        </w:rPr>
        <w:t>Üniversite Öğrencilerinin Rekreatif Faaliyetlere Yönelik Tutumları ve Boş Zaman Motivasyonlarının Bazı Değişkenler Açısından İncelenmesi, Cumhuriyet Üniversitesi Sağlık Bilimleri Enstitüsü, Yayımlanmamış Yüksek Lisans Tezi, Sivas.</w:t>
      </w:r>
      <w:proofErr w:type="gramEnd"/>
    </w:p>
    <w:p w:rsidR="00B44AB9" w:rsidRPr="0076678F" w:rsidRDefault="00B44AB9" w:rsidP="007C00C1">
      <w:pPr>
        <w:pStyle w:val="Default"/>
        <w:jc w:val="both"/>
        <w:rPr>
          <w:rFonts w:ascii="Garamond" w:hAnsi="Garamond"/>
          <w:b/>
          <w:color w:val="auto"/>
        </w:rPr>
      </w:pPr>
      <w:r w:rsidRPr="0076678F">
        <w:rPr>
          <w:rFonts w:ascii="Garamond" w:hAnsi="Garamond"/>
          <w:color w:val="auto"/>
        </w:rPr>
        <w:t>Kim, B</w:t>
      </w:r>
      <w:proofErr w:type="gramStart"/>
      <w:r w:rsidRPr="0076678F">
        <w:rPr>
          <w:rFonts w:ascii="Garamond" w:hAnsi="Garamond"/>
          <w:color w:val="auto"/>
        </w:rPr>
        <w:t>.,</w:t>
      </w:r>
      <w:proofErr w:type="gramEnd"/>
      <w:r w:rsidRPr="0076678F">
        <w:rPr>
          <w:rFonts w:ascii="Garamond" w:hAnsi="Garamond"/>
          <w:color w:val="auto"/>
        </w:rPr>
        <w:t xml:space="preserve"> Heo, J., Chun, S. and Lee, L., (2011). Validation of the leisure facilitator scale, </w:t>
      </w:r>
      <w:r w:rsidRPr="0076678F">
        <w:rPr>
          <w:rFonts w:ascii="Garamond" w:hAnsi="Garamond"/>
          <w:i/>
          <w:color w:val="auto"/>
        </w:rPr>
        <w:t>Leisure/Loisir</w:t>
      </w:r>
      <w:r w:rsidRPr="0076678F">
        <w:rPr>
          <w:rFonts w:ascii="Garamond" w:hAnsi="Garamond"/>
          <w:color w:val="auto"/>
        </w:rPr>
        <w:t>, 35(4), 391-405.</w:t>
      </w:r>
      <w:r w:rsidRPr="0076678F">
        <w:rPr>
          <w:rFonts w:ascii="Garamond" w:hAnsi="Garamond"/>
          <w:color w:val="auto"/>
        </w:rPr>
        <w:tab/>
      </w:r>
    </w:p>
    <w:p w:rsidR="00B44AB9" w:rsidRPr="0076678F" w:rsidRDefault="00B44AB9" w:rsidP="007C00C1">
      <w:proofErr w:type="gramStart"/>
      <w:r w:rsidRPr="0076678F">
        <w:t>Müştigil, S. (1993).</w:t>
      </w:r>
      <w:proofErr w:type="gramEnd"/>
      <w:r w:rsidRPr="0076678F">
        <w:t xml:space="preserve"> </w:t>
      </w:r>
      <w:proofErr w:type="gramStart"/>
      <w:r w:rsidRPr="0076678F">
        <w:t>Dinlence ve Turizm İlişkisi.</w:t>
      </w:r>
      <w:proofErr w:type="gramEnd"/>
      <w:r w:rsidRPr="0076678F">
        <w:t xml:space="preserve"> İstanbul: Boğaziçi Üniversitesi Yayını. </w:t>
      </w:r>
      <w:proofErr w:type="gramStart"/>
      <w:r w:rsidRPr="0076678F">
        <w:t>İstanbul.</w:t>
      </w:r>
      <w:proofErr w:type="gramEnd"/>
    </w:p>
    <w:p w:rsidR="00B44AB9" w:rsidRPr="0076678F" w:rsidRDefault="00B44AB9" w:rsidP="007C00C1">
      <w:pPr>
        <w:rPr>
          <w:rFonts w:cs="Times New Roman"/>
        </w:rPr>
      </w:pPr>
      <w:r w:rsidRPr="0076678F">
        <w:rPr>
          <w:rFonts w:cs="Times New Roman"/>
        </w:rPr>
        <w:t xml:space="preserve">Mutlu, İ. (2008). Egzersiz Yapan Kişilerin Boş Zamanlarına Yönelik Tutumları Üzerine Bir Araştırma (Kayseri İli Örneği), Niğde Üniversitesi Sosyal Bilimler Enstitüsü, Yayımlanmamış Yüksek Lisans Tezi, Niğde. </w:t>
      </w:r>
    </w:p>
    <w:p w:rsidR="00B44AB9" w:rsidRPr="0076678F" w:rsidRDefault="00B44AB9" w:rsidP="007C00C1">
      <w:pPr>
        <w:rPr>
          <w:rStyle w:val="fontstyle01"/>
          <w:rFonts w:ascii="Garamond" w:hAnsi="Garamond"/>
          <w:color w:val="auto"/>
        </w:rPr>
      </w:pPr>
      <w:proofErr w:type="gramStart"/>
      <w:r w:rsidRPr="0076678F">
        <w:rPr>
          <w:rStyle w:val="fontstyle01"/>
          <w:rFonts w:ascii="Garamond" w:hAnsi="Garamond"/>
          <w:color w:val="auto"/>
        </w:rPr>
        <w:t>Özdemir, Y. ve Koruklu, N. (2011).</w:t>
      </w:r>
      <w:proofErr w:type="gramEnd"/>
      <w:r w:rsidRPr="0076678F">
        <w:rPr>
          <w:rStyle w:val="fontstyle01"/>
          <w:rFonts w:ascii="Garamond" w:hAnsi="Garamond"/>
          <w:color w:val="auto"/>
        </w:rPr>
        <w:t xml:space="preserve"> </w:t>
      </w:r>
      <w:proofErr w:type="gramStart"/>
      <w:r w:rsidRPr="0076678F">
        <w:rPr>
          <w:rStyle w:val="fontstyle01"/>
          <w:rFonts w:ascii="Garamond" w:hAnsi="Garamond"/>
          <w:color w:val="auto"/>
        </w:rPr>
        <w:t>Üniversite öğrencilerinde değerler ve mutluluk</w:t>
      </w:r>
      <w:r w:rsidRPr="0076678F">
        <w:rPr>
          <w:rFonts w:cs="Times New Roman"/>
          <w:b/>
          <w:bCs/>
        </w:rPr>
        <w:t xml:space="preserve"> </w:t>
      </w:r>
      <w:r w:rsidRPr="0076678F">
        <w:rPr>
          <w:rStyle w:val="fontstyle01"/>
          <w:rFonts w:ascii="Garamond" w:hAnsi="Garamond"/>
          <w:color w:val="auto"/>
        </w:rPr>
        <w:t>arasındaki ilişkinin incelenmesi.</w:t>
      </w:r>
      <w:proofErr w:type="gramEnd"/>
      <w:r w:rsidRPr="0076678F">
        <w:rPr>
          <w:rStyle w:val="fontstyle01"/>
          <w:rFonts w:ascii="Garamond" w:hAnsi="Garamond"/>
          <w:color w:val="auto"/>
        </w:rPr>
        <w:t xml:space="preserve"> </w:t>
      </w:r>
      <w:r w:rsidRPr="0076678F">
        <w:rPr>
          <w:rStyle w:val="fontstyle01"/>
          <w:rFonts w:ascii="Garamond" w:hAnsi="Garamond"/>
          <w:i/>
          <w:color w:val="auto"/>
        </w:rPr>
        <w:t>YYÜ Eğitim Fakültesi Dergisi</w:t>
      </w:r>
      <w:r w:rsidRPr="0076678F">
        <w:rPr>
          <w:rStyle w:val="fontstyle01"/>
          <w:rFonts w:ascii="Garamond" w:hAnsi="Garamond"/>
          <w:color w:val="auto"/>
        </w:rPr>
        <w:t>, 8(1), 190-210.</w:t>
      </w:r>
    </w:p>
    <w:p w:rsidR="007C00C1" w:rsidRPr="0076678F" w:rsidRDefault="00B44AB9" w:rsidP="007C00C1">
      <w:pPr>
        <w:rPr>
          <w:rFonts w:cs="Times New Roman"/>
        </w:rPr>
      </w:pPr>
      <w:proofErr w:type="gramStart"/>
      <w:r w:rsidRPr="0076678F">
        <w:rPr>
          <w:rFonts w:cs="Times New Roman"/>
        </w:rPr>
        <w:t>Özgün, A., Yaşartürk, F., Ayhan, B. ve Bozkuş, T. (2017).</w:t>
      </w:r>
      <w:proofErr w:type="gramEnd"/>
      <w:r w:rsidRPr="0076678F">
        <w:rPr>
          <w:rFonts w:cs="Times New Roman"/>
        </w:rPr>
        <w:t xml:space="preserve"> Hentbolcuların spora özgü başarı motivasyonu ve mutluluk düzeyleri arasındaki ilişkinin incelenmesi, </w:t>
      </w:r>
      <w:r w:rsidRPr="0076678F">
        <w:rPr>
          <w:rFonts w:cs="Times New Roman"/>
          <w:i/>
        </w:rPr>
        <w:t>International Journal of Cultural and Social Studies</w:t>
      </w:r>
      <w:r w:rsidRPr="0076678F">
        <w:rPr>
          <w:rFonts w:cs="Times New Roman"/>
        </w:rPr>
        <w:t xml:space="preserve"> (IntJCSS), Vol. 3, Special Issue, 83-94.</w:t>
      </w:r>
    </w:p>
    <w:p w:rsidR="007C00C1" w:rsidRPr="0076678F" w:rsidRDefault="007C00C1" w:rsidP="007C00C1">
      <w:pPr>
        <w:rPr>
          <w:rFonts w:cs="Times New Roman"/>
        </w:rPr>
      </w:pPr>
      <w:proofErr w:type="gramStart"/>
      <w:r w:rsidRPr="0076678F">
        <w:t>Öztürk, Z. ve Dündar, H. (2003).</w:t>
      </w:r>
      <w:proofErr w:type="gramEnd"/>
      <w:r w:rsidRPr="0076678F">
        <w:t xml:space="preserve"> Örgütsel motivasyon ve kamu çalışanlarını motive </w:t>
      </w:r>
      <w:proofErr w:type="gramStart"/>
      <w:r w:rsidRPr="0076678F">
        <w:t>eden</w:t>
      </w:r>
      <w:proofErr w:type="gramEnd"/>
      <w:r w:rsidRPr="0076678F">
        <w:t xml:space="preserve"> faktörler, </w:t>
      </w:r>
      <w:r w:rsidRPr="0076678F">
        <w:rPr>
          <w:i/>
        </w:rPr>
        <w:t>C.Ü. İktisadi ve İdari Bilimler Dergisi</w:t>
      </w:r>
      <w:r w:rsidRPr="0076678F">
        <w:t>, 4(2), 57-67.</w:t>
      </w:r>
    </w:p>
    <w:p w:rsidR="00B44AB9" w:rsidRPr="0076678F" w:rsidRDefault="00B44AB9" w:rsidP="007C00C1">
      <w:pPr>
        <w:rPr>
          <w:rFonts w:cs="Times New Roman"/>
        </w:rPr>
      </w:pPr>
      <w:proofErr w:type="gramStart"/>
      <w:r w:rsidRPr="0076678F">
        <w:rPr>
          <w:rFonts w:cs="Times New Roman"/>
        </w:rPr>
        <w:t>Pelletier, L.G., Vallerand, R.J., Blais, M.R. and Brière, N.M. (1991).</w:t>
      </w:r>
      <w:proofErr w:type="gramEnd"/>
      <w:r w:rsidRPr="0076678F">
        <w:rPr>
          <w:rFonts w:cs="Times New Roman"/>
        </w:rPr>
        <w:t xml:space="preserve"> “Leisure Motivation Scale (LMS–28)”, http://www.er.uqam.ca/nobel/r26710/LRCS/echelles_en.htm.</w:t>
      </w:r>
    </w:p>
    <w:p w:rsidR="00B44AB9" w:rsidRPr="0076678F" w:rsidRDefault="00B44AB9" w:rsidP="007C00C1">
      <w:pPr>
        <w:rPr>
          <w:rFonts w:cs="Times New Roman"/>
        </w:rPr>
      </w:pPr>
      <w:proofErr w:type="gramStart"/>
      <w:r w:rsidRPr="0076678F">
        <w:rPr>
          <w:rFonts w:cs="Times New Roman"/>
        </w:rPr>
        <w:t>Pelletier, L.G., Vallerand, R.J., Briere, N.M. and Blais, M.R. (1989).</w:t>
      </w:r>
      <w:proofErr w:type="gramEnd"/>
      <w:r w:rsidRPr="0076678F">
        <w:rPr>
          <w:rFonts w:cs="Times New Roman"/>
        </w:rPr>
        <w:t xml:space="preserve"> Construction </w:t>
      </w:r>
      <w:proofErr w:type="gramStart"/>
      <w:r w:rsidRPr="0076678F">
        <w:rPr>
          <w:rFonts w:cs="Times New Roman"/>
        </w:rPr>
        <w:t>Et</w:t>
      </w:r>
      <w:proofErr w:type="gramEnd"/>
      <w:r w:rsidRPr="0076678F">
        <w:rPr>
          <w:rFonts w:cs="Times New Roman"/>
        </w:rPr>
        <w:t xml:space="preserve"> Validiation de I’Échelle de Motivation Vis-á-Vis des Loisirs (EML), Communication Présentée au Congrès Annual de la SQRP, Octobre.</w:t>
      </w:r>
    </w:p>
    <w:p w:rsidR="00B44AB9" w:rsidRPr="0076678F" w:rsidRDefault="00B44AB9" w:rsidP="007C00C1">
      <w:pPr>
        <w:rPr>
          <w:rFonts w:cs="Times New Roman"/>
        </w:rPr>
      </w:pPr>
      <w:proofErr w:type="gramStart"/>
      <w:r w:rsidRPr="0076678F">
        <w:rPr>
          <w:rFonts w:cs="Times New Roman"/>
        </w:rPr>
        <w:t>Reich, J.W. and Zautra, A. (1981).</w:t>
      </w:r>
      <w:proofErr w:type="gramEnd"/>
      <w:r w:rsidRPr="0076678F">
        <w:rPr>
          <w:rFonts w:cs="Times New Roman"/>
        </w:rPr>
        <w:t xml:space="preserve"> Life events and personal causation: some relationships with satisfaction and distress. </w:t>
      </w:r>
      <w:r w:rsidRPr="0076678F">
        <w:rPr>
          <w:rFonts w:cs="Times New Roman"/>
          <w:i/>
        </w:rPr>
        <w:t>Journal of Personality and Social Psychology</w:t>
      </w:r>
      <w:r w:rsidRPr="0076678F">
        <w:rPr>
          <w:rFonts w:cs="Times New Roman"/>
        </w:rPr>
        <w:t>, 41, 1002-1012.</w:t>
      </w:r>
    </w:p>
    <w:p w:rsidR="00B44AB9" w:rsidRPr="0076678F" w:rsidRDefault="00B44AB9" w:rsidP="007C00C1">
      <w:pPr>
        <w:rPr>
          <w:rFonts w:cs="Times New Roman"/>
        </w:rPr>
      </w:pPr>
      <w:r w:rsidRPr="0076678F">
        <w:rPr>
          <w:rFonts w:cs="Times New Roman"/>
        </w:rPr>
        <w:t xml:space="preserve">Şama, E., (2003). </w:t>
      </w:r>
      <w:proofErr w:type="gramStart"/>
      <w:r w:rsidRPr="0076678F">
        <w:rPr>
          <w:rFonts w:cs="Times New Roman"/>
        </w:rPr>
        <w:t>Öğretmen adaylarının çevre sorunlarına yönelik tutumları.</w:t>
      </w:r>
      <w:proofErr w:type="gramEnd"/>
      <w:r w:rsidRPr="0076678F">
        <w:rPr>
          <w:rFonts w:cs="Times New Roman"/>
        </w:rPr>
        <w:t xml:space="preserve"> </w:t>
      </w:r>
      <w:r w:rsidRPr="0076678F">
        <w:rPr>
          <w:rFonts w:cs="Times New Roman"/>
          <w:i/>
        </w:rPr>
        <w:t>Gazi Üniversitesi Gazi Eğitim Fakültesi Dergisi</w:t>
      </w:r>
      <w:r w:rsidRPr="0076678F">
        <w:rPr>
          <w:rFonts w:cs="Times New Roman"/>
        </w:rPr>
        <w:t>, 23(2), 99-110.</w:t>
      </w:r>
    </w:p>
    <w:p w:rsidR="00B44AB9" w:rsidRPr="0076678F" w:rsidRDefault="00B44AB9" w:rsidP="007C00C1">
      <w:pPr>
        <w:rPr>
          <w:rFonts w:cs="Times New Roman"/>
        </w:rPr>
      </w:pPr>
      <w:proofErr w:type="gramStart"/>
      <w:r w:rsidRPr="0076678F">
        <w:rPr>
          <w:rFonts w:cs="Times New Roman"/>
        </w:rPr>
        <w:t>Thogersen-Ntouman, C., Fox, K.R. and Ntoumanis, N. (2005).</w:t>
      </w:r>
      <w:proofErr w:type="gramEnd"/>
      <w:r w:rsidRPr="0076678F">
        <w:rPr>
          <w:rFonts w:cs="Times New Roman"/>
        </w:rPr>
        <w:t xml:space="preserve"> </w:t>
      </w:r>
      <w:proofErr w:type="gramStart"/>
      <w:r w:rsidRPr="0076678F">
        <w:rPr>
          <w:rFonts w:cs="Times New Roman"/>
        </w:rPr>
        <w:t>Relationships between exercise and three components of mental well-being in corporate employee.</w:t>
      </w:r>
      <w:proofErr w:type="gramEnd"/>
      <w:r w:rsidRPr="0076678F">
        <w:rPr>
          <w:rFonts w:cs="Times New Roman"/>
        </w:rPr>
        <w:t xml:space="preserve"> </w:t>
      </w:r>
      <w:r w:rsidRPr="0076678F">
        <w:rPr>
          <w:rFonts w:cs="Times New Roman"/>
          <w:i/>
        </w:rPr>
        <w:t>Psychology of Sport and Exercise</w:t>
      </w:r>
      <w:r w:rsidRPr="0076678F">
        <w:rPr>
          <w:rFonts w:cs="Times New Roman"/>
        </w:rPr>
        <w:t>, 6, 609-627.</w:t>
      </w:r>
    </w:p>
    <w:p w:rsidR="007C00C1" w:rsidRPr="0076678F" w:rsidRDefault="00B44AB9" w:rsidP="007C00C1">
      <w:pPr>
        <w:rPr>
          <w:rFonts w:cs="Times New Roman"/>
        </w:rPr>
      </w:pPr>
      <w:proofErr w:type="gramStart"/>
      <w:r w:rsidRPr="0076678F">
        <w:rPr>
          <w:rFonts w:cs="Times New Roman"/>
        </w:rPr>
        <w:t>Tsaur, S.H., Yen, C.H. and Hsiao, S.L. (2013).</w:t>
      </w:r>
      <w:proofErr w:type="gramEnd"/>
      <w:r w:rsidRPr="0076678F">
        <w:rPr>
          <w:rFonts w:cs="Times New Roman"/>
        </w:rPr>
        <w:t xml:space="preserve"> </w:t>
      </w:r>
      <w:proofErr w:type="gramStart"/>
      <w:r w:rsidRPr="0076678F">
        <w:rPr>
          <w:rFonts w:cs="Times New Roman"/>
        </w:rPr>
        <w:t>Transcendent experience, flow and happiness for mountain climbers.</w:t>
      </w:r>
      <w:proofErr w:type="gramEnd"/>
      <w:r w:rsidRPr="0076678F">
        <w:rPr>
          <w:rFonts w:cs="Times New Roman"/>
        </w:rPr>
        <w:t xml:space="preserve"> </w:t>
      </w:r>
      <w:r w:rsidRPr="0076678F">
        <w:rPr>
          <w:rFonts w:cs="Times New Roman"/>
          <w:i/>
        </w:rPr>
        <w:t>International Journal of Tourism Research</w:t>
      </w:r>
      <w:r w:rsidRPr="0076678F">
        <w:rPr>
          <w:rFonts w:cs="Times New Roman"/>
        </w:rPr>
        <w:t>, 15(4), 360-374.</w:t>
      </w:r>
    </w:p>
    <w:p w:rsidR="00732E77" w:rsidRPr="0076678F" w:rsidRDefault="007C00C1" w:rsidP="00F44884">
      <w:pPr>
        <w:rPr>
          <w:rStyle w:val="fontstyle21"/>
          <w:i w:val="0"/>
          <w:sz w:val="24"/>
          <w:szCs w:val="24"/>
        </w:rPr>
      </w:pPr>
      <w:proofErr w:type="gramStart"/>
      <w:r w:rsidRPr="0076678F">
        <w:t>Veal, A.J. (1992).</w:t>
      </w:r>
      <w:proofErr w:type="gramEnd"/>
      <w:r w:rsidRPr="0076678F">
        <w:t xml:space="preserve"> </w:t>
      </w:r>
      <w:proofErr w:type="gramStart"/>
      <w:r w:rsidRPr="0076678F">
        <w:rPr>
          <w:rStyle w:val="fontstyle01"/>
          <w:rFonts w:ascii="Garamond" w:hAnsi="Garamond"/>
        </w:rPr>
        <w:t>Definitions of leisure and recreation.</w:t>
      </w:r>
      <w:proofErr w:type="gramEnd"/>
      <w:r w:rsidRPr="0076678F">
        <w:rPr>
          <w:rStyle w:val="fontstyle01"/>
          <w:rFonts w:ascii="Garamond" w:hAnsi="Garamond"/>
        </w:rPr>
        <w:t xml:space="preserve"> </w:t>
      </w:r>
      <w:r w:rsidRPr="0076678F">
        <w:rPr>
          <w:rStyle w:val="fontstyle01"/>
          <w:rFonts w:ascii="Garamond" w:hAnsi="Garamond"/>
          <w:i/>
        </w:rPr>
        <w:t>Australian Journal of Leisure and Recreation</w:t>
      </w:r>
      <w:r w:rsidRPr="0076678F">
        <w:rPr>
          <w:rStyle w:val="fontstyle21"/>
          <w:sz w:val="24"/>
          <w:szCs w:val="24"/>
        </w:rPr>
        <w:t xml:space="preserve">, </w:t>
      </w:r>
      <w:r w:rsidRPr="0076678F">
        <w:rPr>
          <w:rStyle w:val="fontstyle21"/>
          <w:i w:val="0"/>
          <w:sz w:val="24"/>
          <w:szCs w:val="24"/>
        </w:rPr>
        <w:t>2(4), 44-48.</w:t>
      </w:r>
      <w:bookmarkStart w:id="5" w:name="_Hlk347828595"/>
    </w:p>
    <w:p w:rsidR="00F44884" w:rsidRPr="0076678F" w:rsidRDefault="00F44884" w:rsidP="00F44884">
      <w:pPr>
        <w:rPr>
          <w:rFonts w:cs="Times New Roman"/>
        </w:rPr>
      </w:pPr>
      <w:bookmarkStart w:id="6" w:name="_GoBack"/>
      <w:bookmarkEnd w:id="6"/>
    </w:p>
    <w:p w:rsidR="00EA6544" w:rsidRPr="0076678F" w:rsidRDefault="00EC36CF" w:rsidP="00EA6544">
      <w:pPr>
        <w:pStyle w:val="Balk1"/>
        <w:keepLines/>
        <w:spacing w:line="240" w:lineRule="auto"/>
        <w:jc w:val="center"/>
        <w:rPr>
          <w:rStyle w:val="Kpr"/>
          <w:lang w:eastAsia="tr-TR"/>
        </w:rPr>
      </w:pPr>
      <w:r w:rsidRPr="00EC36CF">
        <w:rPr>
          <w:color w:val="000000" w:themeColor="text1"/>
          <w:lang w:eastAsia="tr-TR"/>
        </w:rPr>
        <w:lastRenderedPageBreak/>
        <w:fldChar w:fldCharType="begin"/>
      </w:r>
      <w:r w:rsidR="00EA6544" w:rsidRPr="0076678F">
        <w:rPr>
          <w:color w:val="000000" w:themeColor="text1"/>
          <w:lang w:eastAsia="tr-TR"/>
        </w:rPr>
        <w:instrText xml:space="preserve"> HYPERLINK  \l "_top" </w:instrText>
      </w:r>
      <w:r w:rsidRPr="00EC36CF">
        <w:rPr>
          <w:color w:val="000000" w:themeColor="text1"/>
          <w:lang w:eastAsia="tr-TR"/>
        </w:rPr>
        <w:fldChar w:fldCharType="separate"/>
      </w:r>
      <w:r w:rsidR="001570F3" w:rsidRPr="0076678F">
        <w:rPr>
          <w:rStyle w:val="Kpr"/>
          <w:lang w:eastAsia="tr-TR"/>
        </w:rPr>
        <w:t>Extended English Abstract</w:t>
      </w:r>
    </w:p>
    <w:p w:rsidR="006B170C" w:rsidRPr="0076678F" w:rsidRDefault="00EC36CF" w:rsidP="006B170C">
      <w:pPr>
        <w:pStyle w:val="Default"/>
        <w:jc w:val="both"/>
        <w:rPr>
          <w:rFonts w:ascii="Garamond" w:hAnsi="Garamond"/>
          <w:color w:val="auto"/>
        </w:rPr>
      </w:pPr>
      <w:r w:rsidRPr="0076678F">
        <w:rPr>
          <w:rFonts w:ascii="Garamond" w:hAnsi="Garamond"/>
          <w:b/>
          <w:bCs/>
          <w:color w:val="000000" w:themeColor="text1"/>
          <w:lang w:eastAsia="tr-TR"/>
        </w:rPr>
        <w:fldChar w:fldCharType="end"/>
      </w:r>
      <w:bookmarkEnd w:id="5"/>
      <w:r w:rsidR="00EF7E9E" w:rsidRPr="0076678F">
        <w:rPr>
          <w:rFonts w:ascii="Garamond" w:hAnsi="Garamond"/>
          <w:color w:val="auto"/>
        </w:rPr>
        <w:t xml:space="preserve"> </w:t>
      </w:r>
    </w:p>
    <w:p w:rsidR="006B170C" w:rsidRPr="0076678F" w:rsidRDefault="006B170C" w:rsidP="006B170C">
      <w:pPr>
        <w:pStyle w:val="Default"/>
        <w:ind w:firstLine="708"/>
        <w:jc w:val="both"/>
        <w:rPr>
          <w:rFonts w:ascii="Garamond" w:hAnsi="Garamond"/>
          <w:b/>
          <w:color w:val="auto"/>
        </w:rPr>
      </w:pPr>
      <w:r w:rsidRPr="0076678F">
        <w:rPr>
          <w:rFonts w:ascii="Garamond" w:hAnsi="Garamond"/>
          <w:color w:val="auto"/>
        </w:rPr>
        <w:t>Leisure is an essen</w:t>
      </w:r>
      <w:r w:rsidR="00A844F3">
        <w:rPr>
          <w:rFonts w:ascii="Garamond" w:hAnsi="Garamond"/>
          <w:color w:val="auto"/>
        </w:rPr>
        <w:t>tial part of our lives. When we’</w:t>
      </w:r>
      <w:r w:rsidRPr="0076678F">
        <w:rPr>
          <w:rFonts w:ascii="Garamond" w:hAnsi="Garamond"/>
          <w:color w:val="auto"/>
        </w:rPr>
        <w:t>re involved in satisfying leisure activities, we can gain a sense of freedom, control, creativity and achievement. Leisure also gives us the chance to develop our skills, friendships, and self-confidence. It helps us enjoy new experiences, challenges and ad</w:t>
      </w:r>
      <w:r w:rsidR="00CC7337" w:rsidRPr="0076678F">
        <w:rPr>
          <w:rFonts w:ascii="Garamond" w:hAnsi="Garamond"/>
          <w:color w:val="auto"/>
        </w:rPr>
        <w:t>ventures, and to stay healthy (I</w:t>
      </w:r>
      <w:r w:rsidRPr="0076678F">
        <w:rPr>
          <w:rFonts w:ascii="Garamond" w:hAnsi="Garamond"/>
          <w:color w:val="auto"/>
        </w:rPr>
        <w:t xml:space="preserve">nternet: </w:t>
      </w:r>
      <w:hyperlink r:id="rId14" w:history="1">
        <w:r w:rsidRPr="0076678F">
          <w:rPr>
            <w:rStyle w:val="Kpr"/>
            <w:rFonts w:ascii="Garamond" w:hAnsi="Garamond"/>
            <w:color w:val="auto"/>
          </w:rPr>
          <w:t>http://www.austin.org.au/page?ID=131</w:t>
        </w:r>
      </w:hyperlink>
      <w:r w:rsidRPr="0076678F">
        <w:rPr>
          <w:rFonts w:ascii="Garamond" w:hAnsi="Garamond"/>
          <w:color w:val="auto"/>
        </w:rPr>
        <w:t>).</w:t>
      </w:r>
    </w:p>
    <w:p w:rsidR="006B170C" w:rsidRPr="0076678F" w:rsidRDefault="006B170C" w:rsidP="006B170C">
      <w:pPr>
        <w:pStyle w:val="Default"/>
        <w:ind w:firstLine="708"/>
        <w:jc w:val="both"/>
        <w:rPr>
          <w:rFonts w:ascii="Garamond" w:hAnsi="Garamond"/>
        </w:rPr>
      </w:pPr>
      <w:r w:rsidRPr="0076678F">
        <w:rPr>
          <w:rFonts w:ascii="Garamond" w:hAnsi="Garamond"/>
        </w:rPr>
        <w:t>Leisure is the time which an individual has free from work or other duties and which may be utilised for the purposes of relaxation, diversion, social achievement, or personal development (Gist and Fava, 1964; Cited: Veal, 1992).</w:t>
      </w:r>
    </w:p>
    <w:p w:rsidR="006B170C" w:rsidRPr="0076678F" w:rsidRDefault="006B170C" w:rsidP="006B170C">
      <w:pPr>
        <w:pStyle w:val="Default"/>
        <w:ind w:firstLine="708"/>
        <w:jc w:val="both"/>
        <w:rPr>
          <w:rFonts w:ascii="Garamond" w:hAnsi="Garamond"/>
          <w:color w:val="auto"/>
        </w:rPr>
      </w:pPr>
      <w:r w:rsidRPr="0076678F">
        <w:rPr>
          <w:rFonts w:ascii="Garamond" w:hAnsi="Garamond"/>
          <w:color w:val="auto"/>
        </w:rPr>
        <w:t>Some of the questions asked in the studies on individuals participating in recreational activities in the international and national literature are the reasons why individuals participate in such activities, why they do not participate, what individuals encourage participation.</w:t>
      </w:r>
      <w:r w:rsidRPr="0076678F">
        <w:rPr>
          <w:rFonts w:ascii="Garamond" w:hAnsi="Garamond"/>
        </w:rPr>
        <w:t xml:space="preserve"> </w:t>
      </w:r>
      <w:r w:rsidRPr="0076678F">
        <w:rPr>
          <w:rFonts w:ascii="Garamond" w:hAnsi="Garamond"/>
          <w:color w:val="auto"/>
        </w:rPr>
        <w:t>Responses to these questions have led to a comprehensive literature on the concept of free time motivation since the 1970s (Kim et al</w:t>
      </w:r>
      <w:proofErr w:type="gramStart"/>
      <w:r w:rsidRPr="0076678F">
        <w:rPr>
          <w:rFonts w:ascii="Garamond" w:hAnsi="Garamond"/>
          <w:color w:val="auto"/>
        </w:rPr>
        <w:t>.,</w:t>
      </w:r>
      <w:proofErr w:type="gramEnd"/>
      <w:r w:rsidRPr="0076678F">
        <w:rPr>
          <w:rFonts w:ascii="Garamond" w:hAnsi="Garamond"/>
          <w:color w:val="auto"/>
        </w:rPr>
        <w:t xml:space="preserve"> 2011). </w:t>
      </w:r>
    </w:p>
    <w:p w:rsidR="006B170C" w:rsidRPr="0076678F" w:rsidRDefault="006B170C" w:rsidP="006B170C">
      <w:pPr>
        <w:pStyle w:val="Default"/>
        <w:ind w:firstLine="708"/>
        <w:jc w:val="both"/>
        <w:rPr>
          <w:rFonts w:ascii="Garamond" w:hAnsi="Garamond"/>
          <w:color w:val="auto"/>
        </w:rPr>
      </w:pPr>
      <w:r w:rsidRPr="0076678F">
        <w:rPr>
          <w:rFonts w:ascii="Garamond" w:hAnsi="Garamond"/>
          <w:color w:val="auto"/>
        </w:rPr>
        <w:t>According to the definition of Vromm in 1964, motivation is the desire and fears of people, their feelings, hopes and beliefs, which determine the directions of movements (Öztürk and Dindar, 2003).</w:t>
      </w:r>
    </w:p>
    <w:p w:rsidR="006B170C" w:rsidRPr="0076678F" w:rsidRDefault="006B170C" w:rsidP="006B170C">
      <w:pPr>
        <w:pStyle w:val="Default"/>
        <w:ind w:firstLine="708"/>
        <w:jc w:val="both"/>
        <w:rPr>
          <w:rFonts w:ascii="Garamond" w:hAnsi="Garamond"/>
        </w:rPr>
      </w:pPr>
      <w:r w:rsidRPr="0076678F">
        <w:rPr>
          <w:rFonts w:ascii="Garamond" w:hAnsi="Garamond"/>
        </w:rPr>
        <w:t xml:space="preserve">Free time behaviors are influenced by the power of two motivational elements from the functional point of view. </w:t>
      </w:r>
      <w:r w:rsidRPr="0076678F">
        <w:rPr>
          <w:rFonts w:ascii="Garamond" w:hAnsi="Garamond"/>
          <w:color w:val="auto"/>
        </w:rPr>
        <w:t>One of these motivational elements is to get away from the monotony of daily life, ordinary life and every day circumstance, and to escape from the orbit of personal and other person relations. The other is the expectation of psychological rewards such as personal and social communication such as self-determination, dominance, superiority, struggle, learning, discovery, relaxation by participating</w:t>
      </w:r>
      <w:r w:rsidR="00CC7337" w:rsidRPr="0076678F">
        <w:rPr>
          <w:rFonts w:ascii="Garamond" w:hAnsi="Garamond"/>
          <w:color w:val="auto"/>
        </w:rPr>
        <w:t xml:space="preserve"> in leisure time activities (Mus</w:t>
      </w:r>
      <w:r w:rsidRPr="0076678F">
        <w:rPr>
          <w:rFonts w:ascii="Garamond" w:hAnsi="Garamond"/>
          <w:color w:val="auto"/>
        </w:rPr>
        <w:t xml:space="preserve">tigil, 1993). </w:t>
      </w:r>
      <w:r w:rsidRPr="0076678F">
        <w:rPr>
          <w:rFonts w:ascii="Garamond" w:hAnsi="Garamond"/>
        </w:rPr>
        <w:t>It can be said that these personal, social and psychological conditions of the individuals participating in leisure time activities are related to happiness.</w:t>
      </w:r>
    </w:p>
    <w:p w:rsidR="00C74ABD" w:rsidRPr="0076678F" w:rsidRDefault="006B170C" w:rsidP="00EF7E9E">
      <w:pPr>
        <w:pStyle w:val="Default"/>
        <w:ind w:firstLine="708"/>
        <w:jc w:val="both"/>
        <w:rPr>
          <w:rFonts w:ascii="Garamond" w:hAnsi="Garamond"/>
          <w:iCs/>
          <w:color w:val="auto"/>
        </w:rPr>
      </w:pPr>
      <w:r w:rsidRPr="0076678F">
        <w:rPr>
          <w:rStyle w:val="fontstyle21"/>
          <w:i w:val="0"/>
          <w:color w:val="auto"/>
          <w:sz w:val="24"/>
          <w:szCs w:val="24"/>
        </w:rPr>
        <w:t xml:space="preserve">Happiness is defined as the positive emotions that one feels more than the negative emotions and is </w:t>
      </w:r>
      <w:r w:rsidR="00CC7337" w:rsidRPr="0076678F">
        <w:rPr>
          <w:rStyle w:val="fontstyle21"/>
          <w:i w:val="0"/>
          <w:color w:val="auto"/>
          <w:sz w:val="24"/>
          <w:szCs w:val="24"/>
        </w:rPr>
        <w:t>generally satisfied with life (O</w:t>
      </w:r>
      <w:r w:rsidRPr="0076678F">
        <w:rPr>
          <w:rStyle w:val="fontstyle21"/>
          <w:i w:val="0"/>
          <w:color w:val="auto"/>
          <w:sz w:val="24"/>
          <w:szCs w:val="24"/>
        </w:rPr>
        <w:t>zdemir and Koruklu, 2011).</w:t>
      </w:r>
      <w:r w:rsidR="00C74ABD" w:rsidRPr="0076678F">
        <w:rPr>
          <w:rStyle w:val="fontstyle21"/>
          <w:i w:val="0"/>
          <w:color w:val="auto"/>
          <w:sz w:val="24"/>
          <w:szCs w:val="24"/>
        </w:rPr>
        <w:t xml:space="preserve"> </w:t>
      </w:r>
      <w:r w:rsidRPr="0076678F">
        <w:rPr>
          <w:rFonts w:ascii="Garamond" w:hAnsi="Garamond"/>
        </w:rPr>
        <w:t xml:space="preserve">Our state of happiness or unhappiness colors everything. Happy people perceive the world as safer and feel more confident. They make decisions, cooperate more easily, and are more tolerant. They rate job applicants more favorably, savor their positive past experiences without dwelling on the negative, and are more socially connected. They live healthier and more energized and satisfied lives </w:t>
      </w:r>
      <w:r w:rsidR="00CC7337" w:rsidRPr="0076678F">
        <w:rPr>
          <w:rFonts w:ascii="Garamond" w:hAnsi="Garamond"/>
          <w:color w:val="auto"/>
        </w:rPr>
        <w:t>(I</w:t>
      </w:r>
      <w:r w:rsidRPr="0076678F">
        <w:rPr>
          <w:rFonts w:ascii="Garamond" w:hAnsi="Garamond"/>
          <w:color w:val="auto"/>
        </w:rPr>
        <w:t xml:space="preserve">nternet: </w:t>
      </w:r>
      <w:hyperlink r:id="rId15" w:history="1">
        <w:r w:rsidRPr="0076678F">
          <w:rPr>
            <w:rStyle w:val="Kpr"/>
            <w:rFonts w:ascii="Garamond" w:hAnsi="Garamond"/>
            <w:color w:val="auto"/>
          </w:rPr>
          <w:t>http://www.davidmyers.org/davidmyers/assets/Happiness_10e.pdf</w:t>
        </w:r>
      </w:hyperlink>
      <w:r w:rsidRPr="0076678F">
        <w:rPr>
          <w:rFonts w:ascii="Garamond" w:hAnsi="Garamond"/>
          <w:color w:val="auto"/>
        </w:rPr>
        <w:t>).</w:t>
      </w:r>
    </w:p>
    <w:p w:rsidR="00C74ABD" w:rsidRPr="0076678F" w:rsidRDefault="006B170C" w:rsidP="00EF7E9E">
      <w:pPr>
        <w:pStyle w:val="Default"/>
        <w:ind w:firstLine="708"/>
        <w:jc w:val="both"/>
        <w:rPr>
          <w:rFonts w:ascii="Garamond" w:hAnsi="Garamond"/>
          <w:iCs/>
          <w:color w:val="auto"/>
        </w:rPr>
      </w:pPr>
      <w:r w:rsidRPr="0076678F">
        <w:rPr>
          <w:rStyle w:val="fontstyle21"/>
          <w:i w:val="0"/>
          <w:color w:val="auto"/>
          <w:sz w:val="24"/>
          <w:szCs w:val="24"/>
        </w:rPr>
        <w:t xml:space="preserve">150 (103 men and 47 women) people studying at Bartın University School of Physical Education and Sports Recreation Department participated in the research. As a </w:t>
      </w:r>
      <w:proofErr w:type="gramStart"/>
      <w:r w:rsidRPr="0076678F">
        <w:rPr>
          <w:rStyle w:val="fontstyle21"/>
          <w:i w:val="0"/>
          <w:color w:val="auto"/>
          <w:sz w:val="24"/>
          <w:szCs w:val="24"/>
        </w:rPr>
        <w:t>data</w:t>
      </w:r>
      <w:proofErr w:type="gramEnd"/>
      <w:r w:rsidRPr="0076678F">
        <w:rPr>
          <w:rStyle w:val="fontstyle21"/>
          <w:i w:val="0"/>
          <w:color w:val="auto"/>
          <w:sz w:val="24"/>
          <w:szCs w:val="24"/>
        </w:rPr>
        <w:t xml:space="preserve"> collection tool, the personal information form of the candidates, “Leisure Motivation Scale: LMS” and “Oxford Happiness Scale Short Form” were applied. In the analysis of the </w:t>
      </w:r>
      <w:proofErr w:type="gramStart"/>
      <w:r w:rsidRPr="0076678F">
        <w:rPr>
          <w:rStyle w:val="fontstyle21"/>
          <w:i w:val="0"/>
          <w:color w:val="auto"/>
          <w:sz w:val="24"/>
          <w:szCs w:val="24"/>
        </w:rPr>
        <w:t>data</w:t>
      </w:r>
      <w:proofErr w:type="gramEnd"/>
      <w:r w:rsidRPr="0076678F">
        <w:rPr>
          <w:rStyle w:val="fontstyle21"/>
          <w:i w:val="0"/>
          <w:color w:val="auto"/>
          <w:sz w:val="24"/>
          <w:szCs w:val="24"/>
        </w:rPr>
        <w:t>; according to the demographic characteristics of the participants, t-test and ANOVA to investigate the differences between levels of leisure motivation and happiness; Pearson Correlation test and Multiple Linear Regression Analysis was applied to examine relations between variables.</w:t>
      </w:r>
    </w:p>
    <w:p w:rsidR="00C74ABD" w:rsidRPr="0076678F" w:rsidRDefault="006B170C" w:rsidP="00EF7E9E">
      <w:pPr>
        <w:pStyle w:val="Default"/>
        <w:ind w:firstLine="708"/>
        <w:jc w:val="both"/>
        <w:rPr>
          <w:rFonts w:ascii="Garamond" w:hAnsi="Garamond"/>
          <w:iCs/>
          <w:color w:val="auto"/>
        </w:rPr>
      </w:pPr>
      <w:r w:rsidRPr="0076678F">
        <w:rPr>
          <w:rStyle w:val="fontstyle21"/>
          <w:i w:val="0"/>
          <w:color w:val="auto"/>
          <w:sz w:val="24"/>
          <w:szCs w:val="24"/>
        </w:rPr>
        <w:t xml:space="preserve">In the findings of the research; there was no significant difference in the t-test results according to the “gender” variable in the LMS and happiness total score avarages (p&gt;0,05). There was no significant relationship between LMS and happiness total score averages according to “age” variable in the correlation test results (p&gt;0,05). There was no significant difference between LMS and happiness total score average according to the variables of “income and daily free time” in ANOVA test results. There was no statistically significant relationship between </w:t>
      </w:r>
      <w:r w:rsidR="0076678F" w:rsidRPr="0076678F">
        <w:rPr>
          <w:rStyle w:val="fontstyle21"/>
          <w:i w:val="0"/>
          <w:color w:val="auto"/>
          <w:sz w:val="24"/>
          <w:szCs w:val="24"/>
        </w:rPr>
        <w:t>participants’</w:t>
      </w:r>
      <w:r w:rsidRPr="0076678F">
        <w:rPr>
          <w:rStyle w:val="fontstyle21"/>
          <w:i w:val="0"/>
          <w:color w:val="auto"/>
          <w:sz w:val="24"/>
          <w:szCs w:val="24"/>
        </w:rPr>
        <w:t xml:space="preserve"> leisure motivation and happiness (p&gt;0,05). On the other hand, there is a moderate positive relationship were found between happiness and free time motivation in sub-dimensions of knowing and achieving, </w:t>
      </w:r>
      <w:r w:rsidR="0076678F" w:rsidRPr="0076678F">
        <w:rPr>
          <w:rFonts w:ascii="Garamond" w:hAnsi="Garamond"/>
        </w:rPr>
        <w:t>stimulating life</w:t>
      </w:r>
      <w:r w:rsidRPr="0076678F">
        <w:rPr>
          <w:rStyle w:val="fontstyle21"/>
          <w:i w:val="0"/>
          <w:color w:val="auto"/>
          <w:sz w:val="24"/>
          <w:szCs w:val="24"/>
        </w:rPr>
        <w:t xml:space="preserve">; low level negative relationship were found in the subscales of </w:t>
      </w:r>
      <w:r w:rsidR="0076678F" w:rsidRPr="0076678F">
        <w:rPr>
          <w:rFonts w:ascii="Garamond" w:hAnsi="Garamond"/>
        </w:rPr>
        <w:t>identity/inference,</w:t>
      </w:r>
      <w:r w:rsidRPr="0076678F">
        <w:rPr>
          <w:rStyle w:val="fontstyle21"/>
          <w:i w:val="0"/>
          <w:color w:val="auto"/>
          <w:sz w:val="24"/>
          <w:szCs w:val="24"/>
        </w:rPr>
        <w:t xml:space="preserve"> external regulation (p&lt;0,05). As a result of multiple linear </w:t>
      </w:r>
      <w:r w:rsidRPr="0076678F">
        <w:rPr>
          <w:rStyle w:val="fontstyle21"/>
          <w:i w:val="0"/>
          <w:color w:val="auto"/>
          <w:sz w:val="24"/>
          <w:szCs w:val="24"/>
        </w:rPr>
        <w:lastRenderedPageBreak/>
        <w:t xml:space="preserve">regression analysis; </w:t>
      </w:r>
      <w:r w:rsidR="0076678F" w:rsidRPr="0076678F">
        <w:rPr>
          <w:rFonts w:ascii="Garamond" w:hAnsi="Garamond"/>
        </w:rPr>
        <w:t xml:space="preserve">unmotivated, knowing and achieving, stimulating life, identity/inference, external regulation </w:t>
      </w:r>
      <w:r w:rsidRPr="0076678F">
        <w:rPr>
          <w:rStyle w:val="fontstyle21"/>
          <w:i w:val="0"/>
          <w:color w:val="auto"/>
          <w:sz w:val="24"/>
          <w:szCs w:val="24"/>
        </w:rPr>
        <w:t xml:space="preserve">and gender variables together have a significant effect (R = 0,561; R2 = 0,315) on happiness (F(6-143) = 10,945; p&lt;0,05). When the significance tests of the regression coefficients are considered, it is seen that only the free time motivation sub dimensions of knowing and achieving (p&lt;0,05) and </w:t>
      </w:r>
      <w:r w:rsidR="0076678F" w:rsidRPr="0076678F">
        <w:rPr>
          <w:rFonts w:ascii="Garamond" w:hAnsi="Garamond"/>
        </w:rPr>
        <w:t>stimulating life</w:t>
      </w:r>
      <w:r w:rsidR="0076678F" w:rsidRPr="0076678F">
        <w:rPr>
          <w:rStyle w:val="fontstyle21"/>
          <w:i w:val="0"/>
          <w:color w:val="auto"/>
          <w:sz w:val="24"/>
          <w:szCs w:val="24"/>
        </w:rPr>
        <w:t xml:space="preserve"> </w:t>
      </w:r>
      <w:r w:rsidRPr="0076678F">
        <w:rPr>
          <w:rStyle w:val="fontstyle21"/>
          <w:i w:val="0"/>
          <w:color w:val="auto"/>
          <w:sz w:val="24"/>
          <w:szCs w:val="24"/>
        </w:rPr>
        <w:t>(p&lt;0,05) are significant predictors on happiness.</w:t>
      </w:r>
    </w:p>
    <w:p w:rsidR="00C74ABD" w:rsidRPr="0076678F" w:rsidRDefault="006B170C" w:rsidP="00C74ABD">
      <w:pPr>
        <w:pStyle w:val="Default"/>
        <w:ind w:firstLine="708"/>
        <w:jc w:val="both"/>
        <w:rPr>
          <w:rStyle w:val="fontstyle21"/>
          <w:i w:val="0"/>
          <w:color w:val="auto"/>
          <w:sz w:val="24"/>
          <w:szCs w:val="24"/>
        </w:rPr>
      </w:pPr>
      <w:r w:rsidRPr="0076678F">
        <w:rPr>
          <w:rStyle w:val="fontstyle21"/>
          <w:i w:val="0"/>
          <w:color w:val="auto"/>
          <w:sz w:val="24"/>
          <w:szCs w:val="24"/>
        </w:rPr>
        <w:t>According to the findings related to frequency and percentage obtai</w:t>
      </w:r>
      <w:r w:rsidR="00CC7337" w:rsidRPr="0076678F">
        <w:rPr>
          <w:rStyle w:val="fontstyle21"/>
          <w:i w:val="0"/>
          <w:color w:val="auto"/>
          <w:sz w:val="24"/>
          <w:szCs w:val="24"/>
        </w:rPr>
        <w:t>ned from the research group; 31,</w:t>
      </w:r>
      <w:r w:rsidRPr="0076678F">
        <w:rPr>
          <w:rStyle w:val="fontstyle21"/>
          <w:i w:val="0"/>
          <w:color w:val="auto"/>
          <w:sz w:val="24"/>
          <w:szCs w:val="24"/>
        </w:rPr>
        <w:t xml:space="preserve">3% of the </w:t>
      </w:r>
      <w:r w:rsidR="00CC7337" w:rsidRPr="0076678F">
        <w:rPr>
          <w:rStyle w:val="fontstyle21"/>
          <w:i w:val="0"/>
          <w:color w:val="auto"/>
          <w:sz w:val="24"/>
          <w:szCs w:val="24"/>
        </w:rPr>
        <w:t>participants were female and 68,</w:t>
      </w:r>
      <w:r w:rsidRPr="0076678F">
        <w:rPr>
          <w:rStyle w:val="fontstyle21"/>
          <w:i w:val="0"/>
          <w:color w:val="auto"/>
          <w:sz w:val="24"/>
          <w:szCs w:val="24"/>
        </w:rPr>
        <w:t>7% were male students. The age range of participants varies from 19 to 22 years. When the income situation of the participants is examined, 49 people have a family income of 1500 TL and below, 52 people 1501-2500 TL and 49 people 2501 TL and 1000</w:t>
      </w:r>
      <w:r w:rsidR="00CC7337" w:rsidRPr="0076678F">
        <w:rPr>
          <w:rStyle w:val="fontstyle21"/>
          <w:i w:val="0"/>
          <w:color w:val="auto"/>
          <w:sz w:val="24"/>
          <w:szCs w:val="24"/>
        </w:rPr>
        <w:t>0 TL. Finally, when participant’</w:t>
      </w:r>
      <w:r w:rsidRPr="0076678F">
        <w:rPr>
          <w:rStyle w:val="fontstyle21"/>
          <w:i w:val="0"/>
          <w:color w:val="auto"/>
          <w:sz w:val="24"/>
          <w:szCs w:val="24"/>
        </w:rPr>
        <w:t>s daily leisure time is examin</w:t>
      </w:r>
      <w:r w:rsidR="00CC7337" w:rsidRPr="0076678F">
        <w:rPr>
          <w:rStyle w:val="fontstyle21"/>
          <w:i w:val="0"/>
          <w:color w:val="auto"/>
          <w:sz w:val="24"/>
          <w:szCs w:val="24"/>
        </w:rPr>
        <w:t>ed, 26,</w:t>
      </w:r>
      <w:r w:rsidRPr="0076678F">
        <w:rPr>
          <w:rStyle w:val="fontstyle21"/>
          <w:i w:val="0"/>
          <w:color w:val="auto"/>
          <w:sz w:val="24"/>
          <w:szCs w:val="24"/>
        </w:rPr>
        <w:t>7% of the participants have a f</w:t>
      </w:r>
      <w:r w:rsidR="00CC7337" w:rsidRPr="0076678F">
        <w:rPr>
          <w:rStyle w:val="fontstyle21"/>
          <w:i w:val="0"/>
          <w:color w:val="auto"/>
          <w:sz w:val="24"/>
          <w:szCs w:val="24"/>
        </w:rPr>
        <w:t>ree time of 4 hours or less, 46,7% of 5-7 hours and 26,</w:t>
      </w:r>
      <w:r w:rsidRPr="0076678F">
        <w:rPr>
          <w:rStyle w:val="fontstyle21"/>
          <w:i w:val="0"/>
          <w:color w:val="auto"/>
          <w:sz w:val="24"/>
          <w:szCs w:val="24"/>
        </w:rPr>
        <w:t>7% of daily free time.</w:t>
      </w:r>
    </w:p>
    <w:p w:rsidR="00C74ABD" w:rsidRPr="0076678F" w:rsidRDefault="006B170C" w:rsidP="00C74ABD">
      <w:pPr>
        <w:pStyle w:val="Default"/>
        <w:ind w:firstLine="708"/>
        <w:jc w:val="both"/>
        <w:rPr>
          <w:rFonts w:ascii="Garamond" w:hAnsi="Garamond"/>
        </w:rPr>
      </w:pPr>
      <w:r w:rsidRPr="0076678F">
        <w:rPr>
          <w:rFonts w:ascii="Garamond" w:hAnsi="Garamond"/>
        </w:rPr>
        <w:t>There was no significant difference between LMS and happiness total score average according to the variables of “gender, income and daily free time”. There are studies that yield results in the same direction as our work such as (Kaya, 2011; Ayd</w:t>
      </w:r>
      <w:r w:rsidR="00CC7337" w:rsidRPr="0076678F">
        <w:rPr>
          <w:rFonts w:ascii="Garamond" w:hAnsi="Garamond"/>
        </w:rPr>
        <w:t>ın, 2016; Gezer ve Erol, 2006; S</w:t>
      </w:r>
      <w:r w:rsidRPr="0076678F">
        <w:rPr>
          <w:rFonts w:ascii="Garamond" w:hAnsi="Garamond"/>
        </w:rPr>
        <w:t>ama, 2003). In addition, there was no significant relationship between LMS and happiness total score averages according</w:t>
      </w:r>
      <w:r w:rsidR="00CC7337" w:rsidRPr="0076678F">
        <w:rPr>
          <w:rFonts w:ascii="Garamond" w:hAnsi="Garamond"/>
        </w:rPr>
        <w:t xml:space="preserve"> to “age” variable. Ozgu</w:t>
      </w:r>
      <w:r w:rsidRPr="0076678F">
        <w:rPr>
          <w:rFonts w:ascii="Garamond" w:hAnsi="Garamond"/>
        </w:rPr>
        <w:t>n and his colleagues (2017) have reached the conclusion that the age variable does not affect the level of happiness in studying with handballers w</w:t>
      </w:r>
      <w:r w:rsidR="00CC7337" w:rsidRPr="0076678F">
        <w:rPr>
          <w:rFonts w:ascii="Garamond" w:hAnsi="Garamond"/>
        </w:rPr>
        <w:t>ho are studying at university. Ozgu</w:t>
      </w:r>
      <w:r w:rsidRPr="0076678F">
        <w:rPr>
          <w:rFonts w:ascii="Garamond" w:hAnsi="Garamond"/>
        </w:rPr>
        <w:t>n and his colleagues’ (2017) results support our findings.</w:t>
      </w:r>
    </w:p>
    <w:p w:rsidR="00C74ABD" w:rsidRPr="0076678F" w:rsidRDefault="006B170C" w:rsidP="00C74ABD">
      <w:pPr>
        <w:pStyle w:val="Default"/>
        <w:ind w:firstLine="708"/>
        <w:jc w:val="both"/>
        <w:rPr>
          <w:rFonts w:ascii="Garamond" w:hAnsi="Garamond"/>
        </w:rPr>
      </w:pPr>
      <w:r w:rsidRPr="0076678F">
        <w:rPr>
          <w:rFonts w:ascii="Garamond" w:hAnsi="Garamond"/>
        </w:rPr>
        <w:t xml:space="preserve">On the contrary, there is a moderate positive relationship were found between happiness and free time motivation in sub-dimensions of knowing and achieving, </w:t>
      </w:r>
      <w:r w:rsidR="0076678F" w:rsidRPr="0076678F">
        <w:rPr>
          <w:rFonts w:ascii="Garamond" w:hAnsi="Garamond"/>
        </w:rPr>
        <w:t>stimulating life</w:t>
      </w:r>
      <w:r w:rsidRPr="0076678F">
        <w:rPr>
          <w:rFonts w:ascii="Garamond" w:hAnsi="Garamond"/>
        </w:rPr>
        <w:t xml:space="preserve">; low level negative relationship were found in the subscales of </w:t>
      </w:r>
      <w:r w:rsidR="0076678F" w:rsidRPr="0076678F">
        <w:rPr>
          <w:rFonts w:ascii="Garamond" w:hAnsi="Garamond"/>
        </w:rPr>
        <w:t>identity/inference</w:t>
      </w:r>
      <w:r w:rsidR="0076678F">
        <w:rPr>
          <w:rFonts w:ascii="Garamond" w:hAnsi="Garamond"/>
        </w:rPr>
        <w:t>,</w:t>
      </w:r>
      <w:r w:rsidR="0076678F" w:rsidRPr="0076678F">
        <w:rPr>
          <w:rFonts w:ascii="Garamond" w:hAnsi="Garamond"/>
        </w:rPr>
        <w:t xml:space="preserve"> </w:t>
      </w:r>
      <w:r w:rsidRPr="0076678F">
        <w:rPr>
          <w:rFonts w:ascii="Garamond" w:hAnsi="Garamond"/>
        </w:rPr>
        <w:t xml:space="preserve">external regulation. Moreover, as a result of multiple linear regression analysis; </w:t>
      </w:r>
      <w:r w:rsidR="0076678F" w:rsidRPr="0076678F">
        <w:rPr>
          <w:rFonts w:ascii="Garamond" w:hAnsi="Garamond"/>
        </w:rPr>
        <w:t>unmotivated, knowing and achieving, stimulating life, identity/inference, external regulation</w:t>
      </w:r>
      <w:r w:rsidRPr="0076678F">
        <w:rPr>
          <w:rFonts w:ascii="Garamond" w:hAnsi="Garamond"/>
        </w:rPr>
        <w:t xml:space="preserve"> and gender variables together have a significant effect on happiness.</w:t>
      </w:r>
    </w:p>
    <w:p w:rsidR="0076678F" w:rsidRPr="0076678F" w:rsidRDefault="006B170C" w:rsidP="0076678F">
      <w:pPr>
        <w:pStyle w:val="Default"/>
        <w:ind w:firstLine="708"/>
        <w:jc w:val="both"/>
        <w:rPr>
          <w:rFonts w:ascii="Garamond" w:hAnsi="Garamond"/>
        </w:rPr>
      </w:pPr>
      <w:r w:rsidRPr="0076678F">
        <w:rPr>
          <w:rFonts w:ascii="Garamond" w:hAnsi="Garamond"/>
        </w:rPr>
        <w:t xml:space="preserve">As a result, it has been found that subscales of knowing and achieving and </w:t>
      </w:r>
      <w:r w:rsidR="0076678F" w:rsidRPr="0076678F">
        <w:rPr>
          <w:rFonts w:ascii="Garamond" w:hAnsi="Garamond"/>
        </w:rPr>
        <w:t xml:space="preserve">stimulating life </w:t>
      </w:r>
      <w:r w:rsidRPr="0076678F">
        <w:rPr>
          <w:rFonts w:ascii="Garamond" w:hAnsi="Garamond"/>
        </w:rPr>
        <w:t xml:space="preserve">free time motivation have a </w:t>
      </w:r>
      <w:r w:rsidR="0076678F">
        <w:rPr>
          <w:rFonts w:ascii="Garamond" w:hAnsi="Garamond"/>
        </w:rPr>
        <w:t>significant effect on happiness.</w:t>
      </w:r>
    </w:p>
    <w:sectPr w:rsidR="0076678F" w:rsidRPr="0076678F" w:rsidSect="00BB0AEB">
      <w:headerReference w:type="even" r:id="rId16"/>
      <w:headerReference w:type="default" r:id="rId17"/>
      <w:footerReference w:type="default" r:id="rId18"/>
      <w:footnotePr>
        <w:numRestart w:val="eachSect"/>
      </w:footnotePr>
      <w:pgSz w:w="11906" w:h="16838"/>
      <w:pgMar w:top="1417" w:right="1417" w:bottom="1417" w:left="1417" w:header="709" w:footer="709" w:gutter="0"/>
      <w:lnNumType w:countBy="1" w:restart="continuou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F82" w:rsidRDefault="00624F82">
      <w:r>
        <w:separator/>
      </w:r>
    </w:p>
  </w:endnote>
  <w:endnote w:type="continuationSeparator" w:id="0">
    <w:p w:rsidR="00624F82" w:rsidRDefault="00624F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PSMT">
    <w:altName w:val="MS Gothic"/>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60" w:rsidRDefault="00BB5E60" w:rsidP="0098061D">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F82" w:rsidRDefault="00624F82">
      <w:r>
        <w:separator/>
      </w:r>
    </w:p>
  </w:footnote>
  <w:footnote w:type="continuationSeparator" w:id="0">
    <w:p w:rsidR="00624F82" w:rsidRDefault="00624F82">
      <w:r>
        <w:continuationSeparator/>
      </w:r>
    </w:p>
  </w:footnote>
  <w:footnote w:id="1">
    <w:p w:rsidR="00BB5E60" w:rsidRDefault="00BB5E60" w:rsidP="00E65B5A">
      <w:pPr>
        <w:pStyle w:val="DipnotMetni"/>
        <w:rPr>
          <w:color w:val="FF0000"/>
        </w:rPr>
      </w:pPr>
      <w:r>
        <w:rPr>
          <w:rStyle w:val="DipnotBavurusu"/>
        </w:rPr>
        <w:footnoteRef/>
      </w:r>
      <w:r>
        <w:t xml:space="preserve"> </w:t>
      </w:r>
      <w:proofErr w:type="gramStart"/>
      <w:r w:rsidRPr="00D02AB9">
        <w:t>Bu çalışma, 10.</w:t>
      </w:r>
      <w:proofErr w:type="gramEnd"/>
      <w:r w:rsidRPr="00D02AB9">
        <w:t xml:space="preserve"> </w:t>
      </w:r>
      <w:proofErr w:type="gramStart"/>
      <w:r w:rsidRPr="00D02AB9">
        <w:t>Spor Bilimleri Öğrenci Kongresinde 2017’de sözel bildiri olarak sunulmuştur.</w:t>
      </w:r>
      <w:proofErr w:type="gramEnd"/>
      <w:r w:rsidRPr="00D02AB9">
        <w:t xml:space="preserve"> 10-12 Mayıs 2017</w:t>
      </w:r>
    </w:p>
    <w:p w:rsidR="00BB5E60" w:rsidRDefault="00BB5E60" w:rsidP="00E65B5A">
      <w:pPr>
        <w:pStyle w:val="DipnotMetni"/>
      </w:pPr>
      <w:r>
        <w:rPr>
          <w:rStyle w:val="DipnotBavurusu"/>
        </w:rPr>
        <w:t>2</w:t>
      </w:r>
      <w:r>
        <w:t xml:space="preserve"> </w:t>
      </w:r>
      <w:proofErr w:type="gramStart"/>
      <w:r>
        <w:t>Arş.</w:t>
      </w:r>
      <w:proofErr w:type="gramEnd"/>
      <w:r>
        <w:t xml:space="preserve"> </w:t>
      </w:r>
      <w:proofErr w:type="gramStart"/>
      <w:r>
        <w:t>Gör.</w:t>
      </w:r>
      <w:proofErr w:type="gramEnd"/>
      <w:r>
        <w:t xml:space="preserve"> Bartın Üniversitesi, Beden Eğitimi ve Spor Yüksekokulu, </w:t>
      </w:r>
      <w:hyperlink r:id="rId1" w:history="1">
        <w:r w:rsidRPr="00D02AB9">
          <w:rPr>
            <w:rStyle w:val="Kpr"/>
            <w:color w:val="auto"/>
            <w:u w:val="none"/>
          </w:rPr>
          <w:t>akyuz61@live.com</w:t>
        </w:r>
      </w:hyperlink>
    </w:p>
    <w:p w:rsidR="00BB5E60" w:rsidRDefault="00BB5E60" w:rsidP="00E65B5A">
      <w:pPr>
        <w:pStyle w:val="DipnotMetni"/>
      </w:pPr>
      <w:r>
        <w:rPr>
          <w:rStyle w:val="DipnotBavurusu"/>
        </w:rPr>
        <w:t>2</w:t>
      </w:r>
      <w:r>
        <w:t xml:space="preserve"> Dr. Öğr. Üyesi Bartın Üniversitesi, Beden Eğitimi ve Spor Yüksekokulu, </w:t>
      </w:r>
      <w:hyperlink r:id="rId2" w:history="1">
        <w:r w:rsidRPr="00D02AB9">
          <w:rPr>
            <w:rStyle w:val="Kpr"/>
            <w:color w:val="auto"/>
            <w:u w:val="none"/>
          </w:rPr>
          <w:t>fatihyasarturk@gmail.com</w:t>
        </w:r>
      </w:hyperlink>
    </w:p>
    <w:p w:rsidR="00BB5E60" w:rsidRDefault="00BB5E60" w:rsidP="00D02AB9">
      <w:pPr>
        <w:pStyle w:val="DipnotMetni"/>
      </w:pPr>
      <w:r>
        <w:rPr>
          <w:rStyle w:val="DipnotBavurusu"/>
        </w:rPr>
        <w:t>2</w:t>
      </w:r>
      <w:r>
        <w:t xml:space="preserve"> </w:t>
      </w:r>
      <w:proofErr w:type="gramStart"/>
      <w:r>
        <w:t>Arş.</w:t>
      </w:r>
      <w:proofErr w:type="gramEnd"/>
      <w:r>
        <w:t xml:space="preserve"> </w:t>
      </w:r>
      <w:proofErr w:type="gramStart"/>
      <w:r>
        <w:t>Gör.</w:t>
      </w:r>
      <w:proofErr w:type="gramEnd"/>
      <w:r>
        <w:t xml:space="preserve"> Bartın Üniversitesi, Beden Eğitimi ve Spor Yüksekokulu, </w:t>
      </w:r>
      <w:hyperlink r:id="rId3" w:history="1">
        <w:r w:rsidRPr="00D02AB9">
          <w:rPr>
            <w:rStyle w:val="Kpr"/>
            <w:color w:val="auto"/>
            <w:u w:val="none"/>
          </w:rPr>
          <w:t>ismailkrts34@gmail.com</w:t>
        </w:r>
      </w:hyperlink>
    </w:p>
    <w:p w:rsidR="00BB5E60" w:rsidRPr="00D02AB9" w:rsidRDefault="00BB5E60" w:rsidP="00D02AB9">
      <w:pPr>
        <w:pStyle w:val="DipnotMetni"/>
      </w:pPr>
      <w:r>
        <w:rPr>
          <w:rStyle w:val="DipnotBavurusu"/>
        </w:rPr>
        <w:t>2</w:t>
      </w:r>
      <w:r>
        <w:t xml:space="preserve"> </w:t>
      </w:r>
      <w:proofErr w:type="gramStart"/>
      <w:r>
        <w:t>Doç.</w:t>
      </w:r>
      <w:proofErr w:type="gramEnd"/>
      <w:r>
        <w:t xml:space="preserve"> Dr. Bartın Üniversitesi, Beden Eğitimi ve Spor Yüksekokulu, </w:t>
      </w:r>
      <w:hyperlink r:id="rId4" w:history="1">
        <w:r w:rsidRPr="00D02AB9">
          <w:rPr>
            <w:rStyle w:val="Kpr"/>
            <w:color w:val="auto"/>
            <w:u w:val="none"/>
          </w:rPr>
          <w:t>turkmenm@yahoo.com</w:t>
        </w:r>
      </w:hyperlink>
    </w:p>
    <w:p w:rsidR="00BB5E60" w:rsidRDefault="00BB5E60" w:rsidP="00D02AB9">
      <w:pPr>
        <w:pStyle w:val="DipnotMetni"/>
      </w:pPr>
      <w:r>
        <w:rPr>
          <w:rStyle w:val="DipnotBavurusu"/>
        </w:rPr>
        <w:t>3</w:t>
      </w:r>
      <w:r>
        <w:t xml:space="preserve"> Prof. Dr. Gazi Üniversitesi, Spor Bilimleri Fakültesi, </w:t>
      </w:r>
      <w:r w:rsidRPr="00D02AB9">
        <w:t>e</w:t>
      </w:r>
      <w:r>
        <w:t>rdalzorba@hotmail.com</w:t>
      </w:r>
    </w:p>
    <w:p w:rsidR="00BB5E60" w:rsidRDefault="00BB5E60" w:rsidP="00D02AB9">
      <w:pPr>
        <w:pStyle w:val="DipnotMetni"/>
      </w:pPr>
    </w:p>
    <w:p w:rsidR="00BB5E60" w:rsidRDefault="00BB5E60" w:rsidP="00D02AB9">
      <w:pPr>
        <w:pStyle w:val="DipnotMetni"/>
      </w:pPr>
    </w:p>
    <w:p w:rsidR="00BB5E60" w:rsidRDefault="00BB5E60" w:rsidP="00E65B5A">
      <w:pPr>
        <w:pStyle w:val="DipnotMetni"/>
      </w:pPr>
    </w:p>
    <w:p w:rsidR="00BB5E60" w:rsidRPr="008161D1" w:rsidRDefault="00BB5E60" w:rsidP="00E65B5A">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60" w:rsidRDefault="00EC36CF" w:rsidP="00E86D5A">
    <w:pPr>
      <w:pStyle w:val="stbilgi"/>
      <w:framePr w:wrap="around" w:vAnchor="text" w:hAnchor="margin" w:xAlign="right" w:y="1"/>
      <w:rPr>
        <w:rStyle w:val="SayfaNumaras"/>
      </w:rPr>
    </w:pPr>
    <w:r>
      <w:rPr>
        <w:rStyle w:val="SayfaNumaras"/>
      </w:rPr>
      <w:fldChar w:fldCharType="begin"/>
    </w:r>
    <w:r w:rsidR="00BB5E60">
      <w:rPr>
        <w:rStyle w:val="SayfaNumaras"/>
      </w:rPr>
      <w:instrText xml:space="preserve">PAGE  </w:instrText>
    </w:r>
    <w:r>
      <w:rPr>
        <w:rStyle w:val="SayfaNumaras"/>
      </w:rPr>
      <w:fldChar w:fldCharType="end"/>
    </w:r>
  </w:p>
  <w:p w:rsidR="00BB5E60" w:rsidRDefault="00BB5E60" w:rsidP="003F0868">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60" w:rsidRPr="00D2548D" w:rsidRDefault="00EC36CF" w:rsidP="00DF280E">
    <w:pPr>
      <w:pStyle w:val="stbilgi"/>
      <w:framePr w:w="721" w:wrap="around" w:vAnchor="text" w:hAnchor="page" w:x="9690" w:y="-35"/>
      <w:jc w:val="right"/>
      <w:rPr>
        <w:rStyle w:val="SayfaNumaras"/>
        <w:rFonts w:cs="Times New Roman"/>
        <w:sz w:val="20"/>
        <w:szCs w:val="20"/>
      </w:rPr>
    </w:pPr>
    <w:r w:rsidRPr="00D2548D">
      <w:rPr>
        <w:rStyle w:val="SayfaNumaras"/>
        <w:rFonts w:cs="Times New Roman"/>
        <w:sz w:val="20"/>
        <w:szCs w:val="20"/>
      </w:rPr>
      <w:fldChar w:fldCharType="begin"/>
    </w:r>
    <w:r w:rsidR="00BB5E60" w:rsidRPr="00D2548D">
      <w:rPr>
        <w:rStyle w:val="SayfaNumaras"/>
        <w:rFonts w:cs="Times New Roman"/>
        <w:sz w:val="20"/>
        <w:szCs w:val="20"/>
      </w:rPr>
      <w:instrText xml:space="preserve">PAGE  </w:instrText>
    </w:r>
    <w:r w:rsidRPr="00D2548D">
      <w:rPr>
        <w:rStyle w:val="SayfaNumaras"/>
        <w:rFonts w:cs="Times New Roman"/>
        <w:sz w:val="20"/>
        <w:szCs w:val="20"/>
      </w:rPr>
      <w:fldChar w:fldCharType="separate"/>
    </w:r>
    <w:r w:rsidR="00F9217E">
      <w:rPr>
        <w:rStyle w:val="SayfaNumaras"/>
        <w:rFonts w:cs="Times New Roman"/>
        <w:noProof/>
        <w:sz w:val="20"/>
        <w:szCs w:val="20"/>
      </w:rPr>
      <w:t>12</w:t>
    </w:r>
    <w:r w:rsidRPr="00D2548D">
      <w:rPr>
        <w:rStyle w:val="SayfaNumaras"/>
        <w:rFonts w:cs="Times New Roman"/>
        <w:sz w:val="20"/>
        <w:szCs w:val="20"/>
      </w:rPr>
      <w:fldChar w:fldCharType="end"/>
    </w:r>
  </w:p>
  <w:p w:rsidR="00BB5E60" w:rsidRPr="00D2548D" w:rsidRDefault="00BB5E60" w:rsidP="00DF280E">
    <w:pPr>
      <w:pStyle w:val="stbilgi"/>
      <w:keepNext/>
      <w:keepLines/>
      <w:rPr>
        <w:rFonts w:cstheme="minorHAnsi"/>
        <w:color w:val="000099"/>
        <w:sz w:val="20"/>
        <w:szCs w:val="20"/>
      </w:rPr>
    </w:pPr>
  </w:p>
  <w:p w:rsidR="00BB5E60" w:rsidRPr="00D2548D" w:rsidRDefault="00BB5E60" w:rsidP="00DF280E">
    <w:pPr>
      <w:keepNext/>
      <w:keepLines/>
      <w:pBdr>
        <w:bottom w:val="single" w:sz="4" w:space="1" w:color="auto"/>
      </w:pBdr>
      <w:shd w:val="clear" w:color="auto" w:fill="FDE9D9" w:themeFill="accent6" w:themeFillTint="33"/>
      <w:ind w:left="709" w:hanging="709"/>
      <w:rPr>
        <w:rFonts w:cstheme="minorHAnsi"/>
        <w:sz w:val="20"/>
        <w:szCs w:val="20"/>
      </w:rPr>
    </w:pPr>
    <w:r w:rsidRPr="00D02AB9">
      <w:rPr>
        <w:rFonts w:eastAsiaTheme="minorBidi" w:cstheme="minorBidi"/>
        <w:sz w:val="20"/>
        <w:szCs w:val="20"/>
      </w:rPr>
      <w:t xml:space="preserve">Akyüz, H., Yaşartürk, F., Karataş, İ., Türkmen, M. </w:t>
    </w:r>
    <w:r w:rsidRPr="00D02AB9">
      <w:rPr>
        <w:rStyle w:val="fontstyle01"/>
        <w:sz w:val="20"/>
        <w:szCs w:val="20"/>
      </w:rPr>
      <w:t>&amp;</w:t>
    </w:r>
    <w:r>
      <w:rPr>
        <w:rFonts w:eastAsiaTheme="minorBidi" w:cstheme="minorBidi"/>
        <w:sz w:val="20"/>
        <w:szCs w:val="20"/>
      </w:rPr>
      <w:t xml:space="preserve"> Zorba, E., (2018) </w:t>
    </w:r>
    <w:r w:rsidRPr="00D02AB9">
      <w:rPr>
        <w:bCs/>
        <w:sz w:val="20"/>
        <w:szCs w:val="20"/>
      </w:rPr>
      <w:t>Rekreasyon bölümünd</w:t>
    </w:r>
    <w:r>
      <w:rPr>
        <w:bCs/>
        <w:sz w:val="20"/>
        <w:szCs w:val="20"/>
      </w:rPr>
      <w:t xml:space="preserve">e öğrenim gören </w:t>
    </w:r>
    <w:r w:rsidRPr="00D02AB9">
      <w:rPr>
        <w:bCs/>
        <w:sz w:val="20"/>
        <w:szCs w:val="20"/>
      </w:rPr>
      <w:t xml:space="preserve">öğrencilerin serbest zaman motivasyonlarının mutluluk düzeyleri üzerine </w:t>
    </w:r>
    <w:r w:rsidRPr="00D02AB9">
      <w:rPr>
        <w:rStyle w:val="Balk1Char"/>
        <w:b w:val="0"/>
        <w:sz w:val="20"/>
        <w:szCs w:val="20"/>
      </w:rPr>
      <w:t>etkisi</w:t>
    </w:r>
    <w:r w:rsidRPr="00D02AB9">
      <w:rPr>
        <w:rStyle w:val="fontstyle01"/>
        <w:sz w:val="20"/>
        <w:szCs w:val="20"/>
      </w:rPr>
      <w:t>.</w:t>
    </w:r>
    <w:r>
      <w:rPr>
        <w:rStyle w:val="fontstyle01"/>
        <w:sz w:val="20"/>
        <w:szCs w:val="20"/>
      </w:rPr>
      <w:t xml:space="preserve"> </w:t>
    </w:r>
    <w:r w:rsidRPr="00D02AB9">
      <w:rPr>
        <w:rStyle w:val="fontstyle21"/>
      </w:rPr>
      <w:t>Journal of</w:t>
    </w:r>
    <w:r>
      <w:rPr>
        <w:i/>
        <w:iCs/>
        <w:color w:val="000000"/>
        <w:sz w:val="20"/>
        <w:szCs w:val="20"/>
      </w:rPr>
      <w:t xml:space="preserve"> </w:t>
    </w:r>
    <w:r w:rsidRPr="00D02AB9">
      <w:rPr>
        <w:rStyle w:val="fontstyle21"/>
      </w:rPr>
      <w:t>Human Sciences</w:t>
    </w:r>
    <w:r w:rsidRPr="00D02AB9">
      <w:rPr>
        <w:rStyle w:val="fontstyle01"/>
        <w:sz w:val="20"/>
        <w:szCs w:val="20"/>
      </w:rPr>
      <w:t>,</w:t>
    </w:r>
  </w:p>
  <w:p w:rsidR="00BB5E60" w:rsidRPr="00D2548D" w:rsidRDefault="00BB5E60" w:rsidP="00DF280E">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1">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nsid w:val="30B96ECC"/>
    <w:multiLevelType w:val="hybridMultilevel"/>
    <w:tmpl w:val="4DD8B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E807246"/>
    <w:multiLevelType w:val="hybridMultilevel"/>
    <w:tmpl w:val="61A42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0">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1">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4">
    <w:nsid w:val="6E5F0DE6"/>
    <w:multiLevelType w:val="hybridMultilevel"/>
    <w:tmpl w:val="21AADA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6">
    <w:nsid w:val="717F6221"/>
    <w:multiLevelType w:val="hybridMultilevel"/>
    <w:tmpl w:val="9DD20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6"/>
  </w:num>
  <w:num w:numId="4">
    <w:abstractNumId w:val="22"/>
  </w:num>
  <w:num w:numId="5">
    <w:abstractNumId w:val="3"/>
  </w:num>
  <w:num w:numId="6">
    <w:abstractNumId w:val="7"/>
  </w:num>
  <w:num w:numId="7">
    <w:abstractNumId w:val="23"/>
  </w:num>
  <w:num w:numId="8">
    <w:abstractNumId w:val="6"/>
  </w:num>
  <w:num w:numId="9">
    <w:abstractNumId w:val="5"/>
  </w:num>
  <w:num w:numId="10">
    <w:abstractNumId w:val="9"/>
  </w:num>
  <w:num w:numId="11">
    <w:abstractNumId w:val="20"/>
  </w:num>
  <w:num w:numId="12">
    <w:abstractNumId w:val="25"/>
  </w:num>
  <w:num w:numId="13">
    <w:abstractNumId w:val="4"/>
  </w:num>
  <w:num w:numId="14">
    <w:abstractNumId w:val="15"/>
  </w:num>
  <w:num w:numId="15">
    <w:abstractNumId w:val="14"/>
  </w:num>
  <w:num w:numId="16">
    <w:abstractNumId w:val="1"/>
  </w:num>
  <w:num w:numId="17">
    <w:abstractNumId w:val="10"/>
  </w:num>
  <w:num w:numId="18">
    <w:abstractNumId w:val="11"/>
  </w:num>
  <w:num w:numId="19">
    <w:abstractNumId w:val="2"/>
  </w:num>
  <w:num w:numId="20">
    <w:abstractNumId w:val="18"/>
  </w:num>
  <w:num w:numId="21">
    <w:abstractNumId w:val="17"/>
  </w:num>
  <w:num w:numId="22">
    <w:abstractNumId w:val="12"/>
  </w:num>
  <w:num w:numId="23">
    <w:abstractNumId w:val="21"/>
  </w:num>
  <w:num w:numId="24">
    <w:abstractNumId w:val="13"/>
  </w:num>
  <w:num w:numId="25">
    <w:abstractNumId w:val="26"/>
  </w:num>
  <w:num w:numId="26">
    <w:abstractNumId w:val="8"/>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doNotHyphenateCaps/>
  <w:characterSpacingControl w:val="doNotCompress"/>
  <w:doNotValidateAgainstSchema/>
  <w:doNotDemarcateInvalidXml/>
  <w:hdrShapeDefaults>
    <o:shapedefaults v:ext="edit" spidmax="17410"/>
  </w:hdrShapeDefaults>
  <w:footnotePr>
    <w:numRestart w:val="eachSect"/>
    <w:footnote w:id="-1"/>
    <w:footnote w:id="0"/>
  </w:footnotePr>
  <w:endnotePr>
    <w:endnote w:id="-1"/>
    <w:endnote w:id="0"/>
  </w:endnotePr>
  <w:compat/>
  <w:rsids>
    <w:rsidRoot w:val="0098061D"/>
    <w:rsid w:val="00000E85"/>
    <w:rsid w:val="00010866"/>
    <w:rsid w:val="00011AAF"/>
    <w:rsid w:val="00016787"/>
    <w:rsid w:val="00036075"/>
    <w:rsid w:val="00044DA7"/>
    <w:rsid w:val="000462FC"/>
    <w:rsid w:val="00047BBC"/>
    <w:rsid w:val="00050BE3"/>
    <w:rsid w:val="00057CA7"/>
    <w:rsid w:val="00064232"/>
    <w:rsid w:val="000659C3"/>
    <w:rsid w:val="00066490"/>
    <w:rsid w:val="000726E0"/>
    <w:rsid w:val="000848E6"/>
    <w:rsid w:val="000850D3"/>
    <w:rsid w:val="00090C94"/>
    <w:rsid w:val="000953A6"/>
    <w:rsid w:val="000966F2"/>
    <w:rsid w:val="000A0984"/>
    <w:rsid w:val="000A0F7C"/>
    <w:rsid w:val="000A2E17"/>
    <w:rsid w:val="000A5362"/>
    <w:rsid w:val="000B1DD3"/>
    <w:rsid w:val="000B2361"/>
    <w:rsid w:val="000B3F76"/>
    <w:rsid w:val="000B432F"/>
    <w:rsid w:val="000C3D3D"/>
    <w:rsid w:val="000C6A76"/>
    <w:rsid w:val="000C79E4"/>
    <w:rsid w:val="000D3B0B"/>
    <w:rsid w:val="000D62EA"/>
    <w:rsid w:val="000D71E9"/>
    <w:rsid w:val="000E7DC3"/>
    <w:rsid w:val="000E7F5D"/>
    <w:rsid w:val="000F25C6"/>
    <w:rsid w:val="000F273A"/>
    <w:rsid w:val="000F38C2"/>
    <w:rsid w:val="000F56CC"/>
    <w:rsid w:val="000F64B8"/>
    <w:rsid w:val="000F78A6"/>
    <w:rsid w:val="000F7A60"/>
    <w:rsid w:val="00100DC1"/>
    <w:rsid w:val="00101796"/>
    <w:rsid w:val="00101CCA"/>
    <w:rsid w:val="001071A1"/>
    <w:rsid w:val="00111E24"/>
    <w:rsid w:val="001128D2"/>
    <w:rsid w:val="00114496"/>
    <w:rsid w:val="00114C4D"/>
    <w:rsid w:val="00115A4E"/>
    <w:rsid w:val="00116E7E"/>
    <w:rsid w:val="00117F79"/>
    <w:rsid w:val="001246EA"/>
    <w:rsid w:val="00124CEC"/>
    <w:rsid w:val="00126EFA"/>
    <w:rsid w:val="00135078"/>
    <w:rsid w:val="0013528F"/>
    <w:rsid w:val="0013743D"/>
    <w:rsid w:val="00140037"/>
    <w:rsid w:val="0014138C"/>
    <w:rsid w:val="00142A36"/>
    <w:rsid w:val="0014449D"/>
    <w:rsid w:val="00146053"/>
    <w:rsid w:val="00146EA8"/>
    <w:rsid w:val="00147372"/>
    <w:rsid w:val="001504E5"/>
    <w:rsid w:val="001566A6"/>
    <w:rsid w:val="001570F3"/>
    <w:rsid w:val="001616F4"/>
    <w:rsid w:val="00161DA9"/>
    <w:rsid w:val="00166C25"/>
    <w:rsid w:val="00171772"/>
    <w:rsid w:val="0017407C"/>
    <w:rsid w:val="00174430"/>
    <w:rsid w:val="001764BA"/>
    <w:rsid w:val="001777BA"/>
    <w:rsid w:val="001778F0"/>
    <w:rsid w:val="001813F7"/>
    <w:rsid w:val="00182EC7"/>
    <w:rsid w:val="001854A7"/>
    <w:rsid w:val="001872E8"/>
    <w:rsid w:val="00193B6D"/>
    <w:rsid w:val="00196ED0"/>
    <w:rsid w:val="001A4A73"/>
    <w:rsid w:val="001A4A76"/>
    <w:rsid w:val="001A609B"/>
    <w:rsid w:val="001A6B0B"/>
    <w:rsid w:val="001B2B15"/>
    <w:rsid w:val="001B6F0B"/>
    <w:rsid w:val="001B7B24"/>
    <w:rsid w:val="001C667F"/>
    <w:rsid w:val="001D57F3"/>
    <w:rsid w:val="001D5C01"/>
    <w:rsid w:val="001E767B"/>
    <w:rsid w:val="001F1D89"/>
    <w:rsid w:val="001F5F56"/>
    <w:rsid w:val="001F6E90"/>
    <w:rsid w:val="001F7C34"/>
    <w:rsid w:val="00206BBB"/>
    <w:rsid w:val="00207F87"/>
    <w:rsid w:val="00214069"/>
    <w:rsid w:val="002253B1"/>
    <w:rsid w:val="00226B0F"/>
    <w:rsid w:val="00226F35"/>
    <w:rsid w:val="00227D28"/>
    <w:rsid w:val="002317FB"/>
    <w:rsid w:val="00231A7D"/>
    <w:rsid w:val="00232B40"/>
    <w:rsid w:val="0023458C"/>
    <w:rsid w:val="0023667C"/>
    <w:rsid w:val="00242CB3"/>
    <w:rsid w:val="002434FB"/>
    <w:rsid w:val="00246E86"/>
    <w:rsid w:val="00257C00"/>
    <w:rsid w:val="00260A32"/>
    <w:rsid w:val="00261930"/>
    <w:rsid w:val="002621C5"/>
    <w:rsid w:val="00272607"/>
    <w:rsid w:val="002730C5"/>
    <w:rsid w:val="0027364F"/>
    <w:rsid w:val="002767B8"/>
    <w:rsid w:val="002806C3"/>
    <w:rsid w:val="00285303"/>
    <w:rsid w:val="00292434"/>
    <w:rsid w:val="002924DE"/>
    <w:rsid w:val="00295394"/>
    <w:rsid w:val="0029715E"/>
    <w:rsid w:val="002A36CB"/>
    <w:rsid w:val="002A421E"/>
    <w:rsid w:val="002A71E5"/>
    <w:rsid w:val="002B0D18"/>
    <w:rsid w:val="002B1F7B"/>
    <w:rsid w:val="002B66E3"/>
    <w:rsid w:val="002D0C2C"/>
    <w:rsid w:val="002D22AA"/>
    <w:rsid w:val="002E472D"/>
    <w:rsid w:val="002E73FD"/>
    <w:rsid w:val="002F1492"/>
    <w:rsid w:val="002F3E18"/>
    <w:rsid w:val="0030136A"/>
    <w:rsid w:val="003015DD"/>
    <w:rsid w:val="00302BA8"/>
    <w:rsid w:val="0030478B"/>
    <w:rsid w:val="00306F1B"/>
    <w:rsid w:val="00313A70"/>
    <w:rsid w:val="00320987"/>
    <w:rsid w:val="00324AC7"/>
    <w:rsid w:val="00325FC7"/>
    <w:rsid w:val="0033093A"/>
    <w:rsid w:val="00332262"/>
    <w:rsid w:val="00333C99"/>
    <w:rsid w:val="00334331"/>
    <w:rsid w:val="00336CB1"/>
    <w:rsid w:val="003449D2"/>
    <w:rsid w:val="00350D0E"/>
    <w:rsid w:val="003534D8"/>
    <w:rsid w:val="0035515B"/>
    <w:rsid w:val="00360118"/>
    <w:rsid w:val="00361959"/>
    <w:rsid w:val="0036435D"/>
    <w:rsid w:val="00373EA2"/>
    <w:rsid w:val="0037438E"/>
    <w:rsid w:val="00383730"/>
    <w:rsid w:val="00383983"/>
    <w:rsid w:val="00383D67"/>
    <w:rsid w:val="00390786"/>
    <w:rsid w:val="00392D4F"/>
    <w:rsid w:val="003933A1"/>
    <w:rsid w:val="00393441"/>
    <w:rsid w:val="003A365A"/>
    <w:rsid w:val="003A4A0D"/>
    <w:rsid w:val="003B12A6"/>
    <w:rsid w:val="003B6DE8"/>
    <w:rsid w:val="003B74D4"/>
    <w:rsid w:val="003B7743"/>
    <w:rsid w:val="003C1D72"/>
    <w:rsid w:val="003C3C7E"/>
    <w:rsid w:val="003D1C2F"/>
    <w:rsid w:val="003D599C"/>
    <w:rsid w:val="003E0169"/>
    <w:rsid w:val="003E7374"/>
    <w:rsid w:val="003F0868"/>
    <w:rsid w:val="003F5D02"/>
    <w:rsid w:val="00401C1C"/>
    <w:rsid w:val="00402887"/>
    <w:rsid w:val="00402892"/>
    <w:rsid w:val="00404EC7"/>
    <w:rsid w:val="00405926"/>
    <w:rsid w:val="00410BC6"/>
    <w:rsid w:val="004110A5"/>
    <w:rsid w:val="004127CD"/>
    <w:rsid w:val="00414FF7"/>
    <w:rsid w:val="004170F0"/>
    <w:rsid w:val="00423525"/>
    <w:rsid w:val="00423FA3"/>
    <w:rsid w:val="004317D8"/>
    <w:rsid w:val="00443386"/>
    <w:rsid w:val="00443C4F"/>
    <w:rsid w:val="00444072"/>
    <w:rsid w:val="0045157D"/>
    <w:rsid w:val="00456C8E"/>
    <w:rsid w:val="00457712"/>
    <w:rsid w:val="004601FE"/>
    <w:rsid w:val="00461E78"/>
    <w:rsid w:val="0047429F"/>
    <w:rsid w:val="00475633"/>
    <w:rsid w:val="004816F5"/>
    <w:rsid w:val="00485F8B"/>
    <w:rsid w:val="0048635B"/>
    <w:rsid w:val="00486862"/>
    <w:rsid w:val="00487355"/>
    <w:rsid w:val="004979C8"/>
    <w:rsid w:val="004A1317"/>
    <w:rsid w:val="004A6D80"/>
    <w:rsid w:val="004A789F"/>
    <w:rsid w:val="004B0A36"/>
    <w:rsid w:val="004B7A07"/>
    <w:rsid w:val="004C10D1"/>
    <w:rsid w:val="004C282B"/>
    <w:rsid w:val="004D350C"/>
    <w:rsid w:val="004D69FE"/>
    <w:rsid w:val="004D6F0C"/>
    <w:rsid w:val="004E03B8"/>
    <w:rsid w:val="004E1C99"/>
    <w:rsid w:val="004E4AEF"/>
    <w:rsid w:val="004F1941"/>
    <w:rsid w:val="004F31F6"/>
    <w:rsid w:val="004F6D6F"/>
    <w:rsid w:val="004F76C5"/>
    <w:rsid w:val="0050376A"/>
    <w:rsid w:val="00505190"/>
    <w:rsid w:val="0050653F"/>
    <w:rsid w:val="0050676D"/>
    <w:rsid w:val="0050766E"/>
    <w:rsid w:val="00507872"/>
    <w:rsid w:val="0051057F"/>
    <w:rsid w:val="0051110C"/>
    <w:rsid w:val="005117BA"/>
    <w:rsid w:val="005140D2"/>
    <w:rsid w:val="005155D1"/>
    <w:rsid w:val="005210A8"/>
    <w:rsid w:val="0052149E"/>
    <w:rsid w:val="00521B27"/>
    <w:rsid w:val="005371C1"/>
    <w:rsid w:val="00537DD5"/>
    <w:rsid w:val="0054318F"/>
    <w:rsid w:val="00550C67"/>
    <w:rsid w:val="005526A3"/>
    <w:rsid w:val="00553137"/>
    <w:rsid w:val="005532AF"/>
    <w:rsid w:val="00554060"/>
    <w:rsid w:val="00555955"/>
    <w:rsid w:val="0056077D"/>
    <w:rsid w:val="00562744"/>
    <w:rsid w:val="00571387"/>
    <w:rsid w:val="00572CCD"/>
    <w:rsid w:val="00574DBA"/>
    <w:rsid w:val="005849E5"/>
    <w:rsid w:val="0059483B"/>
    <w:rsid w:val="005A25A7"/>
    <w:rsid w:val="005A363A"/>
    <w:rsid w:val="005A4883"/>
    <w:rsid w:val="005A5945"/>
    <w:rsid w:val="005A600F"/>
    <w:rsid w:val="005B53D7"/>
    <w:rsid w:val="005B60F7"/>
    <w:rsid w:val="005C309F"/>
    <w:rsid w:val="005C472C"/>
    <w:rsid w:val="005C4935"/>
    <w:rsid w:val="005D0D0E"/>
    <w:rsid w:val="005D1A42"/>
    <w:rsid w:val="005D1ECE"/>
    <w:rsid w:val="005D6975"/>
    <w:rsid w:val="005E0DD6"/>
    <w:rsid w:val="005E17AE"/>
    <w:rsid w:val="005E3582"/>
    <w:rsid w:val="005E4BB8"/>
    <w:rsid w:val="005E4CE2"/>
    <w:rsid w:val="005E4E0F"/>
    <w:rsid w:val="005F041F"/>
    <w:rsid w:val="005F23C4"/>
    <w:rsid w:val="005F4F55"/>
    <w:rsid w:val="005F6065"/>
    <w:rsid w:val="00604376"/>
    <w:rsid w:val="0061121B"/>
    <w:rsid w:val="006147A4"/>
    <w:rsid w:val="0061558C"/>
    <w:rsid w:val="00616791"/>
    <w:rsid w:val="00624D25"/>
    <w:rsid w:val="00624F82"/>
    <w:rsid w:val="00632FAB"/>
    <w:rsid w:val="0064698B"/>
    <w:rsid w:val="006476AB"/>
    <w:rsid w:val="00647D9E"/>
    <w:rsid w:val="00655A5D"/>
    <w:rsid w:val="00667C29"/>
    <w:rsid w:val="00670A7A"/>
    <w:rsid w:val="00670B09"/>
    <w:rsid w:val="006716DB"/>
    <w:rsid w:val="00671D00"/>
    <w:rsid w:val="00677C09"/>
    <w:rsid w:val="0068238B"/>
    <w:rsid w:val="006831EC"/>
    <w:rsid w:val="0069176F"/>
    <w:rsid w:val="006927D2"/>
    <w:rsid w:val="006947D6"/>
    <w:rsid w:val="00695C75"/>
    <w:rsid w:val="00696C8A"/>
    <w:rsid w:val="006975FC"/>
    <w:rsid w:val="006B16E0"/>
    <w:rsid w:val="006B170C"/>
    <w:rsid w:val="006B5B7E"/>
    <w:rsid w:val="006B63B4"/>
    <w:rsid w:val="006B714D"/>
    <w:rsid w:val="006D13A8"/>
    <w:rsid w:val="006D26CC"/>
    <w:rsid w:val="006D29E9"/>
    <w:rsid w:val="006D540C"/>
    <w:rsid w:val="006D5681"/>
    <w:rsid w:val="006E3F26"/>
    <w:rsid w:val="006F0D12"/>
    <w:rsid w:val="006F4664"/>
    <w:rsid w:val="006F52B3"/>
    <w:rsid w:val="006F6F48"/>
    <w:rsid w:val="007002AB"/>
    <w:rsid w:val="00700C6E"/>
    <w:rsid w:val="007022A1"/>
    <w:rsid w:val="00704C9D"/>
    <w:rsid w:val="007104E4"/>
    <w:rsid w:val="007142BE"/>
    <w:rsid w:val="007201E0"/>
    <w:rsid w:val="00720822"/>
    <w:rsid w:val="0072085C"/>
    <w:rsid w:val="00720AD7"/>
    <w:rsid w:val="0072515E"/>
    <w:rsid w:val="00730411"/>
    <w:rsid w:val="00732E77"/>
    <w:rsid w:val="007453B9"/>
    <w:rsid w:val="00746244"/>
    <w:rsid w:val="00756A67"/>
    <w:rsid w:val="00763548"/>
    <w:rsid w:val="00765232"/>
    <w:rsid w:val="0076678F"/>
    <w:rsid w:val="00776FCD"/>
    <w:rsid w:val="00783890"/>
    <w:rsid w:val="00784074"/>
    <w:rsid w:val="00785F10"/>
    <w:rsid w:val="0079397E"/>
    <w:rsid w:val="00797FCE"/>
    <w:rsid w:val="007A1CD8"/>
    <w:rsid w:val="007A4EE1"/>
    <w:rsid w:val="007A57BB"/>
    <w:rsid w:val="007B1EC4"/>
    <w:rsid w:val="007B5320"/>
    <w:rsid w:val="007C00C1"/>
    <w:rsid w:val="007C0975"/>
    <w:rsid w:val="007C1A03"/>
    <w:rsid w:val="007E0083"/>
    <w:rsid w:val="007E5F2C"/>
    <w:rsid w:val="00802533"/>
    <w:rsid w:val="00807C94"/>
    <w:rsid w:val="00813E73"/>
    <w:rsid w:val="008161D1"/>
    <w:rsid w:val="008210F5"/>
    <w:rsid w:val="00821FCD"/>
    <w:rsid w:val="0082651E"/>
    <w:rsid w:val="00835CBF"/>
    <w:rsid w:val="00835DA8"/>
    <w:rsid w:val="00836270"/>
    <w:rsid w:val="0084214C"/>
    <w:rsid w:val="00857754"/>
    <w:rsid w:val="008617C8"/>
    <w:rsid w:val="00865A28"/>
    <w:rsid w:val="008718DD"/>
    <w:rsid w:val="008724E6"/>
    <w:rsid w:val="00876B2B"/>
    <w:rsid w:val="00880B31"/>
    <w:rsid w:val="0088118C"/>
    <w:rsid w:val="00882203"/>
    <w:rsid w:val="00882F7D"/>
    <w:rsid w:val="0088316B"/>
    <w:rsid w:val="0088333D"/>
    <w:rsid w:val="008912EE"/>
    <w:rsid w:val="008914AB"/>
    <w:rsid w:val="008946CF"/>
    <w:rsid w:val="008A6496"/>
    <w:rsid w:val="008B1BF7"/>
    <w:rsid w:val="008C6B23"/>
    <w:rsid w:val="008C72A7"/>
    <w:rsid w:val="008C7F34"/>
    <w:rsid w:val="008D0E9B"/>
    <w:rsid w:val="008D1D71"/>
    <w:rsid w:val="008D5DE0"/>
    <w:rsid w:val="008D6757"/>
    <w:rsid w:val="008E2D23"/>
    <w:rsid w:val="008E54D0"/>
    <w:rsid w:val="008F2795"/>
    <w:rsid w:val="008F61C0"/>
    <w:rsid w:val="009002BF"/>
    <w:rsid w:val="00902BA0"/>
    <w:rsid w:val="00902E61"/>
    <w:rsid w:val="00905449"/>
    <w:rsid w:val="009072FB"/>
    <w:rsid w:val="00912143"/>
    <w:rsid w:val="00915C0B"/>
    <w:rsid w:val="00934561"/>
    <w:rsid w:val="00936454"/>
    <w:rsid w:val="009365C8"/>
    <w:rsid w:val="00943523"/>
    <w:rsid w:val="009446A8"/>
    <w:rsid w:val="00946979"/>
    <w:rsid w:val="00953CF9"/>
    <w:rsid w:val="009707F6"/>
    <w:rsid w:val="00970B82"/>
    <w:rsid w:val="00971262"/>
    <w:rsid w:val="00973A89"/>
    <w:rsid w:val="00974B82"/>
    <w:rsid w:val="00975870"/>
    <w:rsid w:val="0098061D"/>
    <w:rsid w:val="00981272"/>
    <w:rsid w:val="00981AEF"/>
    <w:rsid w:val="00982040"/>
    <w:rsid w:val="00987351"/>
    <w:rsid w:val="00990A3B"/>
    <w:rsid w:val="00996AD5"/>
    <w:rsid w:val="009A10AC"/>
    <w:rsid w:val="009B65A4"/>
    <w:rsid w:val="009B68A4"/>
    <w:rsid w:val="009C048D"/>
    <w:rsid w:val="009C11CF"/>
    <w:rsid w:val="009C4F8F"/>
    <w:rsid w:val="009C6110"/>
    <w:rsid w:val="009C7757"/>
    <w:rsid w:val="009D7E97"/>
    <w:rsid w:val="009E0B13"/>
    <w:rsid w:val="009E0E05"/>
    <w:rsid w:val="009E21F4"/>
    <w:rsid w:val="009E4382"/>
    <w:rsid w:val="009F623B"/>
    <w:rsid w:val="009F784D"/>
    <w:rsid w:val="00A01EE6"/>
    <w:rsid w:val="00A02D03"/>
    <w:rsid w:val="00A039FC"/>
    <w:rsid w:val="00A05900"/>
    <w:rsid w:val="00A129AA"/>
    <w:rsid w:val="00A13816"/>
    <w:rsid w:val="00A13B9B"/>
    <w:rsid w:val="00A1653F"/>
    <w:rsid w:val="00A2107F"/>
    <w:rsid w:val="00A3158C"/>
    <w:rsid w:val="00A3633A"/>
    <w:rsid w:val="00A37C6D"/>
    <w:rsid w:val="00A5060D"/>
    <w:rsid w:val="00A51151"/>
    <w:rsid w:val="00A520DD"/>
    <w:rsid w:val="00A52A60"/>
    <w:rsid w:val="00A61137"/>
    <w:rsid w:val="00A613A0"/>
    <w:rsid w:val="00A62208"/>
    <w:rsid w:val="00A675F2"/>
    <w:rsid w:val="00A74A8E"/>
    <w:rsid w:val="00A844F3"/>
    <w:rsid w:val="00A85D6B"/>
    <w:rsid w:val="00AA263B"/>
    <w:rsid w:val="00AB6993"/>
    <w:rsid w:val="00AC300A"/>
    <w:rsid w:val="00AC4A28"/>
    <w:rsid w:val="00AC5D52"/>
    <w:rsid w:val="00AD73B3"/>
    <w:rsid w:val="00AE09E6"/>
    <w:rsid w:val="00AE143E"/>
    <w:rsid w:val="00AE437C"/>
    <w:rsid w:val="00AE5C0D"/>
    <w:rsid w:val="00AE60C9"/>
    <w:rsid w:val="00AF5BB8"/>
    <w:rsid w:val="00AF5FB2"/>
    <w:rsid w:val="00B11171"/>
    <w:rsid w:val="00B12F20"/>
    <w:rsid w:val="00B14D21"/>
    <w:rsid w:val="00B20CBD"/>
    <w:rsid w:val="00B23395"/>
    <w:rsid w:val="00B239E4"/>
    <w:rsid w:val="00B35791"/>
    <w:rsid w:val="00B364C5"/>
    <w:rsid w:val="00B36CF6"/>
    <w:rsid w:val="00B36DD0"/>
    <w:rsid w:val="00B426F9"/>
    <w:rsid w:val="00B42D60"/>
    <w:rsid w:val="00B44AB9"/>
    <w:rsid w:val="00B4516C"/>
    <w:rsid w:val="00B45D5A"/>
    <w:rsid w:val="00B46973"/>
    <w:rsid w:val="00B46FCB"/>
    <w:rsid w:val="00B510FF"/>
    <w:rsid w:val="00B512BA"/>
    <w:rsid w:val="00B55898"/>
    <w:rsid w:val="00B56F61"/>
    <w:rsid w:val="00B574E1"/>
    <w:rsid w:val="00B57F76"/>
    <w:rsid w:val="00B6130A"/>
    <w:rsid w:val="00B65613"/>
    <w:rsid w:val="00B7243B"/>
    <w:rsid w:val="00B75062"/>
    <w:rsid w:val="00B80BEC"/>
    <w:rsid w:val="00B83BE9"/>
    <w:rsid w:val="00B85487"/>
    <w:rsid w:val="00B86210"/>
    <w:rsid w:val="00B93757"/>
    <w:rsid w:val="00BA09E6"/>
    <w:rsid w:val="00BA1A58"/>
    <w:rsid w:val="00BA3C03"/>
    <w:rsid w:val="00BB0AEB"/>
    <w:rsid w:val="00BB16EA"/>
    <w:rsid w:val="00BB5E60"/>
    <w:rsid w:val="00BB78E8"/>
    <w:rsid w:val="00BC188D"/>
    <w:rsid w:val="00BD6E8E"/>
    <w:rsid w:val="00BE05E8"/>
    <w:rsid w:val="00BE1CE5"/>
    <w:rsid w:val="00BE75DA"/>
    <w:rsid w:val="00BF12B9"/>
    <w:rsid w:val="00BF3AFC"/>
    <w:rsid w:val="00C01FE8"/>
    <w:rsid w:val="00C1017A"/>
    <w:rsid w:val="00C13E84"/>
    <w:rsid w:val="00C143AD"/>
    <w:rsid w:val="00C15E22"/>
    <w:rsid w:val="00C16D26"/>
    <w:rsid w:val="00C23B60"/>
    <w:rsid w:val="00C33142"/>
    <w:rsid w:val="00C33339"/>
    <w:rsid w:val="00C37D4F"/>
    <w:rsid w:val="00C41250"/>
    <w:rsid w:val="00C4265A"/>
    <w:rsid w:val="00C42A58"/>
    <w:rsid w:val="00C45F60"/>
    <w:rsid w:val="00C46148"/>
    <w:rsid w:val="00C4674E"/>
    <w:rsid w:val="00C477EE"/>
    <w:rsid w:val="00C50023"/>
    <w:rsid w:val="00C52E26"/>
    <w:rsid w:val="00C628E8"/>
    <w:rsid w:val="00C66B4B"/>
    <w:rsid w:val="00C718C9"/>
    <w:rsid w:val="00C73DD7"/>
    <w:rsid w:val="00C74ABD"/>
    <w:rsid w:val="00C82B65"/>
    <w:rsid w:val="00C8327C"/>
    <w:rsid w:val="00C83F37"/>
    <w:rsid w:val="00C90B5E"/>
    <w:rsid w:val="00CA0179"/>
    <w:rsid w:val="00CA0FE4"/>
    <w:rsid w:val="00CA17F6"/>
    <w:rsid w:val="00CA2AFD"/>
    <w:rsid w:val="00CA6B09"/>
    <w:rsid w:val="00CB34B2"/>
    <w:rsid w:val="00CC01C2"/>
    <w:rsid w:val="00CC3650"/>
    <w:rsid w:val="00CC4245"/>
    <w:rsid w:val="00CC7337"/>
    <w:rsid w:val="00CD00C9"/>
    <w:rsid w:val="00CD7C2E"/>
    <w:rsid w:val="00CD7CA4"/>
    <w:rsid w:val="00CD7D57"/>
    <w:rsid w:val="00CE13ED"/>
    <w:rsid w:val="00CE2E9C"/>
    <w:rsid w:val="00CE30D9"/>
    <w:rsid w:val="00CE6ADF"/>
    <w:rsid w:val="00CF3557"/>
    <w:rsid w:val="00CF6E52"/>
    <w:rsid w:val="00CF7B99"/>
    <w:rsid w:val="00D001BF"/>
    <w:rsid w:val="00D006B0"/>
    <w:rsid w:val="00D00FBE"/>
    <w:rsid w:val="00D016C1"/>
    <w:rsid w:val="00D01C04"/>
    <w:rsid w:val="00D01CB4"/>
    <w:rsid w:val="00D02AB9"/>
    <w:rsid w:val="00D05AF7"/>
    <w:rsid w:val="00D073B9"/>
    <w:rsid w:val="00D12C5C"/>
    <w:rsid w:val="00D171EB"/>
    <w:rsid w:val="00D21FDE"/>
    <w:rsid w:val="00D2548D"/>
    <w:rsid w:val="00D25820"/>
    <w:rsid w:val="00D31D69"/>
    <w:rsid w:val="00D33790"/>
    <w:rsid w:val="00D37BF1"/>
    <w:rsid w:val="00D435AE"/>
    <w:rsid w:val="00D51B2D"/>
    <w:rsid w:val="00D528DB"/>
    <w:rsid w:val="00D5541D"/>
    <w:rsid w:val="00D55943"/>
    <w:rsid w:val="00D573D2"/>
    <w:rsid w:val="00D610FF"/>
    <w:rsid w:val="00D626A9"/>
    <w:rsid w:val="00D629DB"/>
    <w:rsid w:val="00D646F5"/>
    <w:rsid w:val="00D66212"/>
    <w:rsid w:val="00D66315"/>
    <w:rsid w:val="00D66EBC"/>
    <w:rsid w:val="00D719D4"/>
    <w:rsid w:val="00D83AD3"/>
    <w:rsid w:val="00D86069"/>
    <w:rsid w:val="00D9271B"/>
    <w:rsid w:val="00D92BAC"/>
    <w:rsid w:val="00D93D3F"/>
    <w:rsid w:val="00D96B3F"/>
    <w:rsid w:val="00D97552"/>
    <w:rsid w:val="00DA11BA"/>
    <w:rsid w:val="00DB204E"/>
    <w:rsid w:val="00DB2995"/>
    <w:rsid w:val="00DC08EB"/>
    <w:rsid w:val="00DC33B6"/>
    <w:rsid w:val="00DC40ED"/>
    <w:rsid w:val="00DD504D"/>
    <w:rsid w:val="00DD6698"/>
    <w:rsid w:val="00DD74B1"/>
    <w:rsid w:val="00DE4928"/>
    <w:rsid w:val="00DE6F39"/>
    <w:rsid w:val="00DE790D"/>
    <w:rsid w:val="00DF280E"/>
    <w:rsid w:val="00DF5853"/>
    <w:rsid w:val="00DF6174"/>
    <w:rsid w:val="00E00050"/>
    <w:rsid w:val="00E0105A"/>
    <w:rsid w:val="00E023BA"/>
    <w:rsid w:val="00E036A8"/>
    <w:rsid w:val="00E11964"/>
    <w:rsid w:val="00E140BE"/>
    <w:rsid w:val="00E20057"/>
    <w:rsid w:val="00E216C8"/>
    <w:rsid w:val="00E217F0"/>
    <w:rsid w:val="00E224CB"/>
    <w:rsid w:val="00E263A3"/>
    <w:rsid w:val="00E26D13"/>
    <w:rsid w:val="00E330E3"/>
    <w:rsid w:val="00E34118"/>
    <w:rsid w:val="00E364F5"/>
    <w:rsid w:val="00E37CE6"/>
    <w:rsid w:val="00E44BCC"/>
    <w:rsid w:val="00E573C9"/>
    <w:rsid w:val="00E57A7D"/>
    <w:rsid w:val="00E57DE2"/>
    <w:rsid w:val="00E60101"/>
    <w:rsid w:val="00E65B5A"/>
    <w:rsid w:val="00E84DAC"/>
    <w:rsid w:val="00E84E91"/>
    <w:rsid w:val="00E85824"/>
    <w:rsid w:val="00E86743"/>
    <w:rsid w:val="00E86D5A"/>
    <w:rsid w:val="00EA2D3F"/>
    <w:rsid w:val="00EA3FD7"/>
    <w:rsid w:val="00EA6544"/>
    <w:rsid w:val="00EB62C8"/>
    <w:rsid w:val="00EB73C2"/>
    <w:rsid w:val="00EC1D31"/>
    <w:rsid w:val="00EC36CF"/>
    <w:rsid w:val="00EC38EE"/>
    <w:rsid w:val="00ED0B53"/>
    <w:rsid w:val="00ED6707"/>
    <w:rsid w:val="00EE3577"/>
    <w:rsid w:val="00EF4C1A"/>
    <w:rsid w:val="00EF4F54"/>
    <w:rsid w:val="00EF5214"/>
    <w:rsid w:val="00EF7776"/>
    <w:rsid w:val="00EF7E9E"/>
    <w:rsid w:val="00F00504"/>
    <w:rsid w:val="00F032BC"/>
    <w:rsid w:val="00F05977"/>
    <w:rsid w:val="00F202CF"/>
    <w:rsid w:val="00F21313"/>
    <w:rsid w:val="00F26E5D"/>
    <w:rsid w:val="00F32CC1"/>
    <w:rsid w:val="00F32E30"/>
    <w:rsid w:val="00F34E08"/>
    <w:rsid w:val="00F407DA"/>
    <w:rsid w:val="00F408BD"/>
    <w:rsid w:val="00F40D20"/>
    <w:rsid w:val="00F44884"/>
    <w:rsid w:val="00F471E3"/>
    <w:rsid w:val="00F55932"/>
    <w:rsid w:val="00F57CED"/>
    <w:rsid w:val="00F61811"/>
    <w:rsid w:val="00F6535F"/>
    <w:rsid w:val="00F65B44"/>
    <w:rsid w:val="00F75A0A"/>
    <w:rsid w:val="00F77811"/>
    <w:rsid w:val="00F809B9"/>
    <w:rsid w:val="00F81A49"/>
    <w:rsid w:val="00F8227C"/>
    <w:rsid w:val="00F82A8E"/>
    <w:rsid w:val="00F85511"/>
    <w:rsid w:val="00F904D7"/>
    <w:rsid w:val="00F9217E"/>
    <w:rsid w:val="00F9735F"/>
    <w:rsid w:val="00FA1918"/>
    <w:rsid w:val="00FA2269"/>
    <w:rsid w:val="00FB0AC8"/>
    <w:rsid w:val="00FC730B"/>
    <w:rsid w:val="00FD00DA"/>
    <w:rsid w:val="00FD465F"/>
    <w:rsid w:val="00FD7256"/>
    <w:rsid w:val="00FE2C92"/>
    <w:rsid w:val="00FE53C0"/>
    <w:rsid w:val="00FE66A0"/>
    <w:rsid w:val="00FF7A96"/>
    <w:rsid w:val="0AF67948"/>
    <w:rsid w:val="0BDB8C05"/>
    <w:rsid w:val="0F67FDC7"/>
    <w:rsid w:val="194AD135"/>
    <w:rsid w:val="2BA1244B"/>
    <w:rsid w:val="2BF03FCE"/>
    <w:rsid w:val="3C82A99C"/>
    <w:rsid w:val="403E39F1"/>
    <w:rsid w:val="4B4669C9"/>
    <w:rsid w:val="5F1857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uiPriority w:val="99"/>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uiPriority w:val="39"/>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paragraph" w:customStyle="1" w:styleId="Default">
    <w:name w:val="Default"/>
    <w:rsid w:val="00E65B5A"/>
    <w:pPr>
      <w:autoSpaceDE w:val="0"/>
      <w:autoSpaceDN w:val="0"/>
      <w:adjustRightInd w:val="0"/>
    </w:pPr>
    <w:rPr>
      <w:rFonts w:eastAsiaTheme="minorHAnsi"/>
      <w:color w:val="000000"/>
      <w:sz w:val="24"/>
      <w:szCs w:val="24"/>
      <w:lang w:eastAsia="en-US"/>
    </w:rPr>
  </w:style>
  <w:style w:type="character" w:customStyle="1" w:styleId="fontstyle01">
    <w:name w:val="fontstyle01"/>
    <w:basedOn w:val="VarsaylanParagrafYazTipi"/>
    <w:rsid w:val="007A57BB"/>
    <w:rPr>
      <w:rFonts w:ascii="Times New Roman" w:hAnsi="Times New Roman" w:cs="Times New Roman" w:hint="default"/>
      <w:b w:val="0"/>
      <w:bCs w:val="0"/>
      <w:i w:val="0"/>
      <w:iCs w:val="0"/>
      <w:color w:val="000000"/>
      <w:sz w:val="24"/>
      <w:szCs w:val="24"/>
    </w:rPr>
  </w:style>
  <w:style w:type="character" w:customStyle="1" w:styleId="fontstyle21">
    <w:name w:val="fontstyle21"/>
    <w:basedOn w:val="VarsaylanParagrafYazTipi"/>
    <w:rsid w:val="00D02AB9"/>
    <w:rPr>
      <w:rFonts w:ascii="Garamond" w:hAnsi="Garamond" w:hint="default"/>
      <w:b w:val="0"/>
      <w:bCs w:val="0"/>
      <w:i/>
      <w:iCs/>
      <w:color w:val="000000"/>
      <w:sz w:val="20"/>
      <w:szCs w:val="20"/>
    </w:rPr>
  </w:style>
  <w:style w:type="character" w:customStyle="1" w:styleId="fontstyle31">
    <w:name w:val="fontstyle31"/>
    <w:basedOn w:val="VarsaylanParagrafYazTipi"/>
    <w:rsid w:val="00604376"/>
    <w:rPr>
      <w:rFonts w:ascii="Times-Roman" w:hAnsi="Times-Roman" w:hint="default"/>
      <w:b w:val="0"/>
      <w:bCs w:val="0"/>
      <w:i w:val="0"/>
      <w:iCs w:val="0"/>
      <w:color w:val="000000"/>
      <w:sz w:val="24"/>
      <w:szCs w:val="24"/>
    </w:rPr>
  </w:style>
  <w:style w:type="character" w:customStyle="1" w:styleId="fontstyle11">
    <w:name w:val="fontstyle11"/>
    <w:basedOn w:val="VarsaylanParagrafYazTipi"/>
    <w:rsid w:val="00604376"/>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34536795">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7165">
      <w:bodyDiv w:val="1"/>
      <w:marLeft w:val="0"/>
      <w:marRight w:val="0"/>
      <w:marTop w:val="0"/>
      <w:marBottom w:val="0"/>
      <w:divBdr>
        <w:top w:val="none" w:sz="0" w:space="0" w:color="auto"/>
        <w:left w:val="none" w:sz="0" w:space="0" w:color="auto"/>
        <w:bottom w:val="none" w:sz="0" w:space="0" w:color="auto"/>
        <w:right w:val="none" w:sz="0" w:space="0" w:color="auto"/>
      </w:divBdr>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vidmyers.org/davidmyers/assets/Happiness_10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in.org.au/page?ID=13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vidmyers.org/davidmyers/assets/Happiness_10e.pdf" TargetMode="External"/><Relationship Id="rId5" Type="http://schemas.openxmlformats.org/officeDocument/2006/relationships/webSettings" Target="webSettings.xml"/><Relationship Id="rId15" Type="http://schemas.openxmlformats.org/officeDocument/2006/relationships/hyperlink" Target="http://www.davidmyers.org/davidmyers/assets/Happiness_10e.pdf" TargetMode="External"/><Relationship Id="rId10" Type="http://schemas.openxmlformats.org/officeDocument/2006/relationships/hyperlink" Target="http://www.austin.org.au/page?ID=131"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austin.org.au/page?ID=13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ismailkrts34@gmail.com" TargetMode="External"/><Relationship Id="rId2" Type="http://schemas.openxmlformats.org/officeDocument/2006/relationships/hyperlink" Target="mailto:fatihyasarturk@gmail.com" TargetMode="External"/><Relationship Id="rId1" Type="http://schemas.openxmlformats.org/officeDocument/2006/relationships/hyperlink" Target="mailto:akyuz61@live.com" TargetMode="External"/><Relationship Id="rId4" Type="http://schemas.openxmlformats.org/officeDocument/2006/relationships/hyperlink" Target="mailto:turkmenm@yahoo.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BD54-57C6-4BDC-88EC-96BC5C75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5559</Words>
  <Characters>31690</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37175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Administrator</cp:lastModifiedBy>
  <cp:revision>11</cp:revision>
  <cp:lastPrinted>2012-08-05T16:27:00Z</cp:lastPrinted>
  <dcterms:created xsi:type="dcterms:W3CDTF">2018-05-19T12:13:00Z</dcterms:created>
  <dcterms:modified xsi:type="dcterms:W3CDTF">2018-06-02T14:48:00Z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